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E343" w14:textId="77777777" w:rsidR="00884F66" w:rsidRPr="00E6380B" w:rsidRDefault="38A6EB7E" w:rsidP="00E6380B">
      <w:pPr>
        <w:pStyle w:val="Title"/>
      </w:pPr>
      <w:r w:rsidRPr="00E6380B">
        <w:t xml:space="preserve">Sample </w:t>
      </w:r>
      <w:bookmarkStart w:id="0" w:name="_Int_AqRiuIeE"/>
      <w:r w:rsidRPr="00E6380B">
        <w:t>SIU</w:t>
      </w:r>
      <w:bookmarkEnd w:id="0"/>
      <w:r w:rsidRPr="00E6380B">
        <w:t xml:space="preserve"> Syllabus: Basic Format</w:t>
      </w:r>
    </w:p>
    <w:p w14:paraId="69ED485F" w14:textId="77777777" w:rsidR="00884F66" w:rsidRPr="008255FD" w:rsidRDefault="00884F66" w:rsidP="00E6380B">
      <w:pPr>
        <w:jc w:val="center"/>
      </w:pPr>
      <w:r w:rsidRPr="008255FD">
        <w:rPr>
          <w:lang w:val="en-CA"/>
        </w:rPr>
        <w:fldChar w:fldCharType="begin"/>
      </w:r>
      <w:r w:rsidRPr="008255FD">
        <w:rPr>
          <w:lang w:val="en-CA"/>
        </w:rPr>
        <w:instrText xml:space="preserve"> SEQ CHAPTER \h \r 1</w:instrText>
      </w:r>
      <w:r w:rsidRPr="008255FD">
        <w:rPr>
          <w:lang w:val="en-CA"/>
        </w:rPr>
        <w:fldChar w:fldCharType="end"/>
      </w:r>
      <w:r w:rsidRPr="008255FD">
        <w:t>Course Title:</w:t>
      </w:r>
    </w:p>
    <w:p w14:paraId="4EFE45D8" w14:textId="77777777" w:rsidR="00884F66" w:rsidRPr="008255FD" w:rsidRDefault="00884F66" w:rsidP="00E6380B">
      <w:pPr>
        <w:jc w:val="center"/>
      </w:pPr>
      <w:r w:rsidRPr="008255FD">
        <w:t>CRN/Course Number:</w:t>
      </w:r>
    </w:p>
    <w:p w14:paraId="0BCA4770" w14:textId="77777777" w:rsidR="00884F66" w:rsidRPr="008255FD" w:rsidRDefault="00884F66" w:rsidP="00E6380B">
      <w:pPr>
        <w:jc w:val="center"/>
      </w:pPr>
      <w:r w:rsidRPr="008255FD">
        <w:t>Credit Hours:</w:t>
      </w:r>
    </w:p>
    <w:p w14:paraId="6A23509A" w14:textId="77777777" w:rsidR="00884F66" w:rsidRPr="008255FD" w:rsidRDefault="00884F66" w:rsidP="00E6380B">
      <w:pPr>
        <w:jc w:val="center"/>
      </w:pPr>
      <w:r w:rsidRPr="008255FD">
        <w:t>Semester:</w:t>
      </w:r>
      <w:r w:rsidRPr="008255FD">
        <w:rPr>
          <w:color w:val="FF6600"/>
        </w:rPr>
        <w:t xml:space="preserve"> </w:t>
      </w:r>
      <w:r w:rsidRPr="008255FD">
        <w:t>(for example, Fall 2023)</w:t>
      </w:r>
    </w:p>
    <w:p w14:paraId="67D817A2" w14:textId="77777777" w:rsidR="00884F66" w:rsidRPr="008255FD" w:rsidRDefault="00884F66" w:rsidP="00E6380B">
      <w:pPr>
        <w:jc w:val="center"/>
      </w:pPr>
      <w:r w:rsidRPr="008255FD">
        <w:t xml:space="preserve">Course Modality: (In-person, Synchronous/Asynchronous Online, </w:t>
      </w:r>
      <w:proofErr w:type="spellStart"/>
      <w:r w:rsidRPr="008255FD">
        <w:t>Hyflex</w:t>
      </w:r>
      <w:proofErr w:type="spellEnd"/>
      <w:r w:rsidRPr="008255FD">
        <w:t>)</w:t>
      </w:r>
    </w:p>
    <w:p w14:paraId="680F8D12" w14:textId="77777777" w:rsidR="00884F66" w:rsidRPr="008255FD" w:rsidRDefault="00884F66" w:rsidP="00E6380B">
      <w:pPr>
        <w:jc w:val="center"/>
      </w:pPr>
      <w:r w:rsidRPr="008255FD">
        <w:t xml:space="preserve">Classroom location: </w:t>
      </w:r>
      <w:r w:rsidRPr="008255FD">
        <w:rPr>
          <w:color w:val="2F5496" w:themeColor="accent1" w:themeShade="BF"/>
        </w:rPr>
        <w:t>(</w:t>
      </w:r>
      <w:r w:rsidRPr="008255FD">
        <w:rPr>
          <w:i/>
          <w:iCs/>
          <w:color w:val="2F5496" w:themeColor="accent1" w:themeShade="BF"/>
        </w:rPr>
        <w:t>remove if online</w:t>
      </w:r>
      <w:r w:rsidRPr="008255FD">
        <w:rPr>
          <w:color w:val="2F5496" w:themeColor="accent1" w:themeShade="BF"/>
        </w:rPr>
        <w:t>)</w:t>
      </w:r>
    </w:p>
    <w:p w14:paraId="37A3E8F8" w14:textId="77777777" w:rsidR="00884F66" w:rsidRPr="008255FD" w:rsidRDefault="00884F66" w:rsidP="00E6380B">
      <w:pPr>
        <w:jc w:val="center"/>
        <w:rPr>
          <w:color w:val="FF6600"/>
        </w:rPr>
      </w:pPr>
      <w:r w:rsidRPr="008255FD">
        <w:t>Times and days class meets:</w:t>
      </w:r>
      <w:r w:rsidRPr="008255FD">
        <w:rPr>
          <w:color w:val="2F5496" w:themeColor="accent1" w:themeShade="BF"/>
        </w:rPr>
        <w:t xml:space="preserve"> (</w:t>
      </w:r>
      <w:r w:rsidRPr="008255FD">
        <w:rPr>
          <w:i/>
          <w:iCs/>
          <w:color w:val="2F5496" w:themeColor="accent1" w:themeShade="BF"/>
        </w:rPr>
        <w:t>if applicable</w:t>
      </w:r>
      <w:r w:rsidRPr="008255FD">
        <w:rPr>
          <w:color w:val="2F5496" w:themeColor="accent1" w:themeShade="BF"/>
        </w:rPr>
        <w:t>)</w:t>
      </w:r>
    </w:p>
    <w:p w14:paraId="69B8C0AB" w14:textId="77777777" w:rsidR="00FA787F" w:rsidRDefault="00FA787F" w:rsidP="00E6380B"/>
    <w:p w14:paraId="70DD3B60" w14:textId="770DDBDE" w:rsidR="00B46476" w:rsidRPr="00FA787F" w:rsidRDefault="00B46476" w:rsidP="00E6380B">
      <w:r w:rsidRPr="00FA787F">
        <w:t>Note: blue font indicates directions or suggested elements for your syllabus</w:t>
      </w:r>
    </w:p>
    <w:p w14:paraId="5D67C984" w14:textId="77777777" w:rsidR="00E6380B" w:rsidRDefault="00E6380B" w:rsidP="00E6380B">
      <w:pPr>
        <w:pStyle w:val="Footer"/>
        <w:rPr>
          <w:rStyle w:val="Heading2Char"/>
          <w:rFonts w:eastAsiaTheme="minorHAnsi" w:cstheme="majorHAnsi"/>
          <w:color w:val="660000"/>
        </w:rPr>
      </w:pPr>
    </w:p>
    <w:p w14:paraId="64561D0C" w14:textId="0325D4F7" w:rsidR="00DE5C14" w:rsidRPr="00633B25" w:rsidRDefault="00DE5C14" w:rsidP="00E6380B">
      <w:pPr>
        <w:pStyle w:val="Heading1"/>
        <w:rPr>
          <w:color w:val="7E1831"/>
          <w:szCs w:val="24"/>
        </w:rPr>
      </w:pPr>
      <w:r w:rsidRPr="001964B1">
        <w:rPr>
          <w:rStyle w:val="Heading2Char"/>
          <w:rFonts w:eastAsiaTheme="minorHAnsi" w:cstheme="majorHAnsi"/>
          <w:color w:val="660000"/>
        </w:rPr>
        <w:t xml:space="preserve">Instructor </w:t>
      </w:r>
      <w:r w:rsidR="00593EBF" w:rsidRPr="001964B1">
        <w:rPr>
          <w:rStyle w:val="Heading2Char"/>
          <w:rFonts w:eastAsiaTheme="minorHAnsi" w:cstheme="majorHAnsi"/>
          <w:color w:val="660000"/>
        </w:rPr>
        <w:t xml:space="preserve">and Contact </w:t>
      </w:r>
      <w:r w:rsidR="00593EBF" w:rsidRPr="001A5404">
        <w:rPr>
          <w:rStyle w:val="Heading2Char"/>
          <w:rFonts w:eastAsiaTheme="minorHAnsi" w:cstheme="majorHAnsi"/>
          <w:color w:val="660000"/>
        </w:rPr>
        <w:t>Information</w:t>
      </w:r>
      <w:r w:rsidRPr="00325A33">
        <w:rPr>
          <w:rStyle w:val="Heading2Char"/>
          <w:rFonts w:eastAsiaTheme="minorHAnsi" w:cstheme="majorHAnsi"/>
        </w:rPr>
        <w:t>:</w:t>
      </w:r>
      <w:r w:rsidR="00633B25" w:rsidRPr="00633B25">
        <w:rPr>
          <w:color w:val="7E1831"/>
          <w:szCs w:val="24"/>
        </w:rPr>
        <w:t xml:space="preserve"> </w:t>
      </w:r>
      <w:r w:rsidR="00633B25" w:rsidRPr="00633B25">
        <w:rPr>
          <w:highlight w:val="green"/>
        </w:rPr>
        <w:t>(required)</w:t>
      </w:r>
    </w:p>
    <w:p w14:paraId="4AEB900E" w14:textId="3F90E780" w:rsidR="00182E39" w:rsidRPr="00E6380B" w:rsidRDefault="00182E39" w:rsidP="00E6380B">
      <w:r w:rsidRPr="00E6380B">
        <w:t>Instructor name:</w:t>
      </w:r>
    </w:p>
    <w:p w14:paraId="7416472F" w14:textId="77777777" w:rsidR="00EA2C60" w:rsidRPr="00E6380B" w:rsidRDefault="00EA2C60" w:rsidP="00E6380B">
      <w:r w:rsidRPr="00E6380B">
        <w:t>E-mail address:</w:t>
      </w:r>
    </w:p>
    <w:p w14:paraId="04611603" w14:textId="77777777" w:rsidR="00EA2C60" w:rsidRPr="00E6380B" w:rsidRDefault="00EA2C60" w:rsidP="00E6380B">
      <w:r w:rsidRPr="00E6380B">
        <w:t>Office hours:</w:t>
      </w:r>
    </w:p>
    <w:p w14:paraId="4A025608" w14:textId="0761FF45" w:rsidR="00182E39" w:rsidRPr="00E6380B" w:rsidRDefault="00182E39" w:rsidP="00E6380B">
      <w:r w:rsidRPr="00E6380B">
        <w:t>Office location:</w:t>
      </w:r>
    </w:p>
    <w:p w14:paraId="56AB4ECA" w14:textId="4510B515" w:rsidR="00182E39" w:rsidRPr="00E6380B" w:rsidRDefault="00182E39" w:rsidP="00E6380B">
      <w:r w:rsidRPr="00E6380B">
        <w:t>Office phone:</w:t>
      </w:r>
    </w:p>
    <w:p w14:paraId="30F64B03" w14:textId="73A8919F" w:rsidR="00182E39" w:rsidRPr="00633B25" w:rsidRDefault="00182E39" w:rsidP="00E6380B">
      <w:pPr>
        <w:pStyle w:val="Footer"/>
      </w:pPr>
    </w:p>
    <w:p w14:paraId="08AC9ABB" w14:textId="5939EC23" w:rsidR="00EA2C60" w:rsidRPr="00633B25" w:rsidRDefault="00EA2C60" w:rsidP="00E6380B">
      <w:pPr>
        <w:pStyle w:val="Footer"/>
      </w:pPr>
      <w:r w:rsidRPr="00633B25">
        <w:t>TA/Co-Instructor name</w:t>
      </w:r>
      <w:r w:rsidRPr="00223690">
        <w:rPr>
          <w:sz w:val="28"/>
          <w:szCs w:val="28"/>
        </w:rPr>
        <w:t>:</w:t>
      </w:r>
      <w:r w:rsidR="009A2ADE" w:rsidRPr="00223690">
        <w:rPr>
          <w:sz w:val="28"/>
          <w:szCs w:val="28"/>
        </w:rPr>
        <w:t xml:space="preserve"> </w:t>
      </w:r>
      <w:r w:rsidR="009A2ADE" w:rsidRPr="00223690">
        <w:rPr>
          <w:sz w:val="28"/>
          <w:szCs w:val="28"/>
          <w:highlight w:val="yellow"/>
        </w:rPr>
        <w:t>(if applicable)</w:t>
      </w:r>
    </w:p>
    <w:p w14:paraId="60B8A6FD" w14:textId="77777777" w:rsidR="00EA2C60" w:rsidRPr="00633B25" w:rsidRDefault="00EA2C60" w:rsidP="00E6380B">
      <w:pPr>
        <w:pStyle w:val="Footer"/>
      </w:pPr>
      <w:r w:rsidRPr="00633B25">
        <w:t>E-mail address:</w:t>
      </w:r>
    </w:p>
    <w:p w14:paraId="26EB1473" w14:textId="77777777" w:rsidR="00EA2C60" w:rsidRPr="00633B25" w:rsidRDefault="00EA2C60" w:rsidP="00E6380B">
      <w:pPr>
        <w:pStyle w:val="Footer"/>
      </w:pPr>
      <w:r w:rsidRPr="00633B25">
        <w:t>Office hours:</w:t>
      </w:r>
    </w:p>
    <w:p w14:paraId="237C3FC5" w14:textId="77777777" w:rsidR="00EA2C60" w:rsidRPr="00633B25" w:rsidRDefault="00EA2C60" w:rsidP="00E6380B">
      <w:pPr>
        <w:pStyle w:val="Footer"/>
      </w:pPr>
      <w:r w:rsidRPr="00633B25">
        <w:t>Office location:</w:t>
      </w:r>
    </w:p>
    <w:p w14:paraId="70A720AF" w14:textId="77777777" w:rsidR="00EA2C60" w:rsidRPr="00633B25" w:rsidRDefault="00EA2C60" w:rsidP="00E6380B">
      <w:pPr>
        <w:pStyle w:val="Footer"/>
      </w:pPr>
      <w:r w:rsidRPr="00633B25">
        <w:t>Office phone:</w:t>
      </w:r>
    </w:p>
    <w:p w14:paraId="3EE36A54" w14:textId="6340CF84" w:rsidR="00B46476" w:rsidRPr="00633B25" w:rsidRDefault="00B46476" w:rsidP="00E6380B">
      <w:pPr>
        <w:pStyle w:val="Footer"/>
      </w:pPr>
    </w:p>
    <w:p w14:paraId="279F141D" w14:textId="6A8CAE07" w:rsidR="00A97303" w:rsidRPr="00633B25" w:rsidRDefault="00A97303" w:rsidP="00E6380B">
      <w:pPr>
        <w:pStyle w:val="Footer"/>
        <w:rPr>
          <w:color w:val="7E1831"/>
          <w:szCs w:val="24"/>
        </w:rPr>
      </w:pPr>
      <w:r w:rsidRPr="001A5404">
        <w:rPr>
          <w:rStyle w:val="Heading2Char"/>
          <w:rFonts w:eastAsiaTheme="minorHAnsi" w:cstheme="majorHAnsi"/>
          <w:color w:val="660000"/>
        </w:rPr>
        <w:t xml:space="preserve">Course Description/ </w:t>
      </w:r>
      <w:r w:rsidRPr="00223690">
        <w:rPr>
          <w:rStyle w:val="Heading2Char"/>
          <w:rFonts w:eastAsiaTheme="minorHAnsi" w:cstheme="majorHAnsi"/>
          <w:color w:val="660000"/>
        </w:rPr>
        <w:t>Goals</w:t>
      </w:r>
      <w:r w:rsidR="00C979F4" w:rsidRPr="00223690">
        <w:rPr>
          <w:rStyle w:val="Heading2Char"/>
          <w:rFonts w:eastAsiaTheme="minorHAnsi" w:cstheme="majorHAnsi"/>
          <w:color w:val="660000"/>
        </w:rPr>
        <w:t>:</w:t>
      </w:r>
      <w:r w:rsidR="009A2ADE" w:rsidRPr="00223690">
        <w:rPr>
          <w:highlight w:val="green"/>
        </w:rPr>
        <w:t xml:space="preserve"> (required)</w:t>
      </w:r>
    </w:p>
    <w:p w14:paraId="7F67C701" w14:textId="77777777" w:rsidR="00C979F4" w:rsidRPr="00633B25" w:rsidRDefault="00C979F4" w:rsidP="00E6380B">
      <w:pPr>
        <w:pStyle w:val="Footer"/>
      </w:pPr>
    </w:p>
    <w:p w14:paraId="1D004BD0" w14:textId="386CA5FC" w:rsidR="00B46476" w:rsidRPr="00633B25" w:rsidRDefault="00A97303" w:rsidP="00E6380B">
      <w:pPr>
        <w:pStyle w:val="Footer"/>
      </w:pPr>
      <w:r w:rsidRPr="00633B25">
        <w:t>Consider addressing your students directly, using the second-person pronoun (for example, “In this class, you will…”). Tell students what they will learn by the end of the class, in terms that capture the excitement you have for the course.</w:t>
      </w:r>
    </w:p>
    <w:p w14:paraId="3B28743D" w14:textId="77777777" w:rsidR="00A97303" w:rsidRPr="00633B25" w:rsidRDefault="00A97303" w:rsidP="00E6380B">
      <w:pPr>
        <w:pStyle w:val="Footer"/>
      </w:pPr>
    </w:p>
    <w:p w14:paraId="71831E54" w14:textId="700445DA" w:rsidR="00EA2C60" w:rsidRPr="00223690" w:rsidRDefault="00EA2C60" w:rsidP="00E6380B">
      <w:pPr>
        <w:rPr>
          <w:color w:val="7E1831"/>
        </w:rPr>
      </w:pPr>
      <w:r w:rsidRPr="00223690">
        <w:rPr>
          <w:rStyle w:val="Heading2Char"/>
          <w:rFonts w:eastAsiaTheme="minorHAnsi"/>
          <w:color w:val="660000"/>
        </w:rPr>
        <w:t>Prerequisites:</w:t>
      </w:r>
      <w:r w:rsidRPr="00223690">
        <w:rPr>
          <w:color w:val="7E1831"/>
        </w:rPr>
        <w:t xml:space="preserve"> </w:t>
      </w:r>
      <w:r w:rsidR="000D649D" w:rsidRPr="00223690">
        <w:rPr>
          <w:highlight w:val="yellow"/>
        </w:rPr>
        <w:t>(if applicable)</w:t>
      </w:r>
    </w:p>
    <w:p w14:paraId="2F69247C" w14:textId="77777777" w:rsidR="00B46476" w:rsidRPr="00633B25" w:rsidRDefault="00B46476" w:rsidP="00E6380B">
      <w:pPr>
        <w:pStyle w:val="Footer"/>
      </w:pPr>
    </w:p>
    <w:p w14:paraId="6FA96C2E" w14:textId="48E949EA" w:rsidR="00B46476" w:rsidRPr="00633B25" w:rsidRDefault="009C0085" w:rsidP="00E6380B">
      <w:pPr>
        <w:pStyle w:val="Footer"/>
        <w:rPr>
          <w:rFonts w:cstheme="majorHAnsi"/>
          <w:color w:val="800000"/>
        </w:rPr>
      </w:pPr>
      <w:r w:rsidRPr="00A13AEC">
        <w:rPr>
          <w:rStyle w:val="Heading2Char"/>
          <w:rFonts w:eastAsiaTheme="minorHAnsi"/>
          <w:color w:val="660000"/>
        </w:rPr>
        <w:t>Program</w:t>
      </w:r>
      <w:r w:rsidR="00B46476" w:rsidRPr="00A13AEC">
        <w:rPr>
          <w:rStyle w:val="Heading2Char"/>
          <w:rFonts w:eastAsiaTheme="minorHAnsi"/>
          <w:color w:val="660000"/>
        </w:rPr>
        <w:t xml:space="preserve"> Learning Objectives</w:t>
      </w:r>
      <w:r w:rsidR="000D649D" w:rsidRPr="00A13AEC">
        <w:rPr>
          <w:rStyle w:val="Heading2Char"/>
          <w:rFonts w:eastAsiaTheme="minorHAnsi"/>
          <w:color w:val="660000"/>
        </w:rPr>
        <w:t>:</w:t>
      </w:r>
      <w:r w:rsidR="000D649D" w:rsidRPr="00A13AEC">
        <w:rPr>
          <w:rFonts w:cstheme="majorHAnsi"/>
          <w:szCs w:val="24"/>
        </w:rPr>
        <w:t xml:space="preserve"> </w:t>
      </w:r>
      <w:r w:rsidR="000D649D" w:rsidRPr="00223690">
        <w:rPr>
          <w:rFonts w:cstheme="majorHAnsi"/>
          <w:szCs w:val="28"/>
          <w:highlight w:val="green"/>
        </w:rPr>
        <w:t>(required)</w:t>
      </w:r>
    </w:p>
    <w:p w14:paraId="51A81752" w14:textId="77777777" w:rsidR="00B46476" w:rsidRPr="00633B25" w:rsidRDefault="00B46476" w:rsidP="00E6380B">
      <w:pPr>
        <w:pStyle w:val="Footer"/>
      </w:pPr>
    </w:p>
    <w:p w14:paraId="3893934F" w14:textId="1F1C8035" w:rsidR="00B46476" w:rsidRPr="00633B25" w:rsidRDefault="00B46476" w:rsidP="00E6380B">
      <w:pPr>
        <w:pStyle w:val="Footer"/>
      </w:pPr>
      <w:r w:rsidRPr="00633B25">
        <w:t>Upon successful completion of this course</w:t>
      </w:r>
      <w:r w:rsidR="00CC5BD8">
        <w:t>,</w:t>
      </w:r>
      <w:r w:rsidRPr="00633B25">
        <w:t xml:space="preserve"> students will be able to: </w:t>
      </w:r>
    </w:p>
    <w:p w14:paraId="10871478" w14:textId="77777777" w:rsidR="00B46476" w:rsidRPr="00633B25" w:rsidRDefault="00B46476" w:rsidP="00E6380B">
      <w:pPr>
        <w:pStyle w:val="Footer"/>
      </w:pPr>
      <w:r w:rsidRPr="00633B25">
        <w:t xml:space="preserve">Consider the following active terms/verbs when crafting direct learning </w:t>
      </w:r>
      <w:proofErr w:type="gramStart"/>
      <w:r w:rsidRPr="00633B25">
        <w:t>outcomes</w:t>
      </w:r>
      <w:proofErr w:type="gramEnd"/>
    </w:p>
    <w:p w14:paraId="2929001C" w14:textId="77777777" w:rsidR="00B46476" w:rsidRPr="00633B25" w:rsidRDefault="00B46476" w:rsidP="00E6380B">
      <w:pPr>
        <w:pStyle w:val="Footer"/>
        <w:numPr>
          <w:ilvl w:val="0"/>
          <w:numId w:val="2"/>
        </w:numPr>
      </w:pPr>
      <w:r w:rsidRPr="00633B25">
        <w:t xml:space="preserve">Explain </w:t>
      </w:r>
    </w:p>
    <w:p w14:paraId="24F5F4B6" w14:textId="77777777" w:rsidR="00B46476" w:rsidRPr="00633B25" w:rsidRDefault="00B46476" w:rsidP="00E6380B">
      <w:pPr>
        <w:pStyle w:val="Footer"/>
        <w:numPr>
          <w:ilvl w:val="0"/>
          <w:numId w:val="2"/>
        </w:numPr>
      </w:pPr>
      <w:r w:rsidRPr="00633B25">
        <w:t xml:space="preserve">Recognize </w:t>
      </w:r>
    </w:p>
    <w:p w14:paraId="0AB9A8FC" w14:textId="77777777" w:rsidR="00B46476" w:rsidRPr="00633B25" w:rsidRDefault="00B46476" w:rsidP="00E6380B">
      <w:pPr>
        <w:pStyle w:val="Footer"/>
        <w:numPr>
          <w:ilvl w:val="0"/>
          <w:numId w:val="2"/>
        </w:numPr>
      </w:pPr>
      <w:r w:rsidRPr="00633B25">
        <w:t>Distinguish</w:t>
      </w:r>
    </w:p>
    <w:p w14:paraId="0F948E3D" w14:textId="77777777" w:rsidR="00B46476" w:rsidRPr="00633B25" w:rsidRDefault="00B46476" w:rsidP="00E6380B">
      <w:pPr>
        <w:pStyle w:val="Footer"/>
        <w:numPr>
          <w:ilvl w:val="0"/>
          <w:numId w:val="2"/>
        </w:numPr>
      </w:pPr>
      <w:r w:rsidRPr="00633B25">
        <w:t>Identify</w:t>
      </w:r>
    </w:p>
    <w:p w14:paraId="51216099" w14:textId="77777777" w:rsidR="00B46476" w:rsidRPr="00633B25" w:rsidRDefault="00B46476" w:rsidP="00E6380B">
      <w:pPr>
        <w:pStyle w:val="Footer"/>
        <w:numPr>
          <w:ilvl w:val="0"/>
          <w:numId w:val="2"/>
        </w:numPr>
      </w:pPr>
      <w:r w:rsidRPr="00633B25">
        <w:t>Summarize</w:t>
      </w:r>
    </w:p>
    <w:p w14:paraId="0883AE65" w14:textId="374C5F95" w:rsidR="000A0F2F" w:rsidRDefault="000A0F2F">
      <w:pPr>
        <w:tabs>
          <w:tab w:val="clear" w:pos="4680"/>
          <w:tab w:val="clear" w:pos="5040"/>
          <w:tab w:val="clear" w:pos="5130"/>
          <w:tab w:val="clear" w:pos="5760"/>
          <w:tab w:val="clear" w:pos="6480"/>
          <w:tab w:val="clear" w:pos="7200"/>
          <w:tab w:val="clear" w:pos="7920"/>
          <w:tab w:val="clear" w:pos="8640"/>
          <w:tab w:val="clear" w:pos="9360"/>
        </w:tabs>
        <w:spacing w:after="160" w:line="259" w:lineRule="auto"/>
      </w:pPr>
      <w:r>
        <w:br w:type="page"/>
      </w:r>
    </w:p>
    <w:p w14:paraId="07FBA176" w14:textId="77777777" w:rsidR="00B46476" w:rsidRDefault="00B46476" w:rsidP="00E6380B">
      <w:pPr>
        <w:pStyle w:val="Footer"/>
      </w:pPr>
    </w:p>
    <w:p w14:paraId="46278861" w14:textId="77777777" w:rsidR="00604EAA" w:rsidRPr="00F67379" w:rsidRDefault="00604EAA" w:rsidP="006947F3">
      <w:pPr>
        <w:pStyle w:val="Heading2"/>
      </w:pPr>
      <w:r w:rsidRPr="00F67379">
        <w:t>Unit Objectives</w:t>
      </w:r>
      <w:r>
        <w:t xml:space="preserve"> </w:t>
      </w:r>
      <w:r w:rsidRPr="001557BF">
        <w:rPr>
          <w:highlight w:val="yellow"/>
        </w:rPr>
        <w:t>(</w:t>
      </w:r>
      <w:r>
        <w:rPr>
          <w:highlight w:val="yellow"/>
        </w:rPr>
        <w:t xml:space="preserve">highly </w:t>
      </w:r>
      <w:r w:rsidRPr="001557BF">
        <w:rPr>
          <w:highlight w:val="yellow"/>
        </w:rPr>
        <w:t>recommended)</w:t>
      </w:r>
    </w:p>
    <w:p w14:paraId="75A7BE69" w14:textId="77777777" w:rsidR="00604EAA" w:rsidRPr="00633B25" w:rsidRDefault="00604EAA" w:rsidP="00E6380B">
      <w:pPr>
        <w:pStyle w:val="Footer"/>
      </w:pPr>
    </w:p>
    <w:p w14:paraId="3F40C5CB" w14:textId="07A01BC3" w:rsidR="00604EAA" w:rsidRPr="00633B25" w:rsidRDefault="64E7EA32" w:rsidP="00E6380B">
      <w:pPr>
        <w:pStyle w:val="Footer"/>
      </w:pPr>
      <w:r w:rsidRPr="5061E285">
        <w:rPr>
          <w:u w:val="single"/>
        </w:rPr>
        <w:t>Unit I</w:t>
      </w:r>
      <w:r w:rsidRPr="5061E285">
        <w:t>:</w:t>
      </w:r>
      <w:r w:rsidR="5D4325D2" w:rsidRPr="5061E285">
        <w:t xml:space="preserve"> Fill in</w:t>
      </w:r>
      <w:r w:rsidRPr="5061E285">
        <w:t xml:space="preserve"> </w:t>
      </w:r>
      <w:r w:rsidR="4FEAE5AA" w:rsidRPr="5061E285">
        <w:t xml:space="preserve">the </w:t>
      </w:r>
      <w:r w:rsidRPr="5061E285">
        <w:t xml:space="preserve">title (if </w:t>
      </w:r>
      <w:r w:rsidR="4B15458A" w:rsidRPr="5061E285">
        <w:t xml:space="preserve">applicable) </w:t>
      </w:r>
    </w:p>
    <w:p w14:paraId="32F0DC22" w14:textId="77777777" w:rsidR="00604EAA" w:rsidRPr="00633B25" w:rsidRDefault="00604EAA" w:rsidP="00E6380B">
      <w:pPr>
        <w:pStyle w:val="Footer"/>
        <w:numPr>
          <w:ilvl w:val="0"/>
          <w:numId w:val="5"/>
        </w:numPr>
      </w:pPr>
      <w:r w:rsidRPr="00633B25">
        <w:t>Fill-in</w:t>
      </w:r>
    </w:p>
    <w:p w14:paraId="5D39C098" w14:textId="77777777" w:rsidR="00604EAA" w:rsidRPr="00633B25" w:rsidRDefault="00604EAA" w:rsidP="00E6380B">
      <w:pPr>
        <w:pStyle w:val="Footer"/>
        <w:numPr>
          <w:ilvl w:val="0"/>
          <w:numId w:val="5"/>
        </w:numPr>
      </w:pPr>
      <w:r w:rsidRPr="00633B25">
        <w:t>Fill-in</w:t>
      </w:r>
    </w:p>
    <w:p w14:paraId="0B9E628F" w14:textId="7D1B797A" w:rsidR="00604EAA" w:rsidRPr="00633B25" w:rsidRDefault="00604EAA" w:rsidP="00E6380B">
      <w:pPr>
        <w:pStyle w:val="Footer"/>
      </w:pPr>
      <w:r w:rsidRPr="00633B25">
        <w:rPr>
          <w:u w:val="single"/>
        </w:rPr>
        <w:t>Unit II:</w:t>
      </w:r>
      <w:r w:rsidRPr="00633B25">
        <w:t xml:space="preserve"> </w:t>
      </w:r>
      <w:r w:rsidR="00A606E3">
        <w:t>Fill in</w:t>
      </w:r>
      <w:r w:rsidRPr="00633B25">
        <w:t xml:space="preserve"> </w:t>
      </w:r>
      <w:r w:rsidR="00A41DD5">
        <w:t xml:space="preserve">the </w:t>
      </w:r>
      <w:r w:rsidRPr="00633B25">
        <w:t>title (if applicable)</w:t>
      </w:r>
    </w:p>
    <w:p w14:paraId="5637CB89" w14:textId="77777777" w:rsidR="00604EAA" w:rsidRPr="00633B25" w:rsidRDefault="00604EAA" w:rsidP="00E6380B">
      <w:pPr>
        <w:pStyle w:val="Footer"/>
        <w:numPr>
          <w:ilvl w:val="0"/>
          <w:numId w:val="6"/>
        </w:numPr>
      </w:pPr>
      <w:r w:rsidRPr="00633B25">
        <w:t>Fill-in</w:t>
      </w:r>
    </w:p>
    <w:p w14:paraId="35881A77" w14:textId="7B7C0A76" w:rsidR="00604EAA" w:rsidRPr="00633B25" w:rsidRDefault="00604EAA" w:rsidP="00E6380B">
      <w:pPr>
        <w:pStyle w:val="Footer"/>
      </w:pPr>
      <w:r w:rsidRPr="00633B25">
        <w:rPr>
          <w:u w:val="single"/>
        </w:rPr>
        <w:t>Unit III:</w:t>
      </w:r>
      <w:r w:rsidRPr="00633B25">
        <w:t xml:space="preserve"> </w:t>
      </w:r>
      <w:r w:rsidR="00A606E3">
        <w:t>Fill in</w:t>
      </w:r>
      <w:r w:rsidRPr="00633B25">
        <w:t xml:space="preserve"> </w:t>
      </w:r>
      <w:r w:rsidR="00A41DD5">
        <w:t xml:space="preserve">the </w:t>
      </w:r>
      <w:r w:rsidRPr="00633B25">
        <w:t>title (if applicable)</w:t>
      </w:r>
    </w:p>
    <w:p w14:paraId="416C1CF3" w14:textId="77777777" w:rsidR="00604EAA" w:rsidRPr="00633B25" w:rsidRDefault="00604EAA" w:rsidP="00E6380B">
      <w:pPr>
        <w:pStyle w:val="Footer"/>
        <w:numPr>
          <w:ilvl w:val="0"/>
          <w:numId w:val="7"/>
        </w:numPr>
      </w:pPr>
      <w:r w:rsidRPr="00633B25">
        <w:t>Fill-in</w:t>
      </w:r>
    </w:p>
    <w:p w14:paraId="010DA366" w14:textId="77777777" w:rsidR="00AC3C94" w:rsidRPr="00633B25" w:rsidRDefault="00AC3C94" w:rsidP="00E6380B">
      <w:pPr>
        <w:pStyle w:val="Footer"/>
      </w:pPr>
    </w:p>
    <w:p w14:paraId="157387A6" w14:textId="77777777" w:rsidR="004401CA" w:rsidRPr="00633B25" w:rsidRDefault="004401CA" w:rsidP="00E6380B">
      <w:pPr>
        <w:pStyle w:val="Footer"/>
      </w:pPr>
    </w:p>
    <w:p w14:paraId="175260E7" w14:textId="21031319" w:rsidR="00B46476" w:rsidRPr="00223690" w:rsidRDefault="00B46476" w:rsidP="00E6380B">
      <w:pPr>
        <w:pStyle w:val="Footer"/>
        <w:rPr>
          <w:rFonts w:cstheme="majorHAnsi"/>
          <w:u w:val="single"/>
        </w:rPr>
      </w:pPr>
      <w:r w:rsidRPr="00A13AEC">
        <w:rPr>
          <w:rStyle w:val="Heading1Char"/>
        </w:rPr>
        <w:t xml:space="preserve">COURSE </w:t>
      </w:r>
      <w:r w:rsidRPr="00223690">
        <w:rPr>
          <w:rStyle w:val="Heading1Char"/>
        </w:rPr>
        <w:t>MATERIALS</w:t>
      </w:r>
      <w:r w:rsidR="00D52B45" w:rsidRPr="00223690">
        <w:rPr>
          <w:rFonts w:cstheme="majorHAnsi"/>
        </w:rPr>
        <w:t xml:space="preserve"> </w:t>
      </w:r>
      <w:r w:rsidR="00D52B45" w:rsidRPr="00223690">
        <w:rPr>
          <w:rFonts w:cstheme="majorHAnsi"/>
          <w:highlight w:val="green"/>
        </w:rPr>
        <w:t>(required)</w:t>
      </w:r>
    </w:p>
    <w:p w14:paraId="1C1FA3E6" w14:textId="77777777" w:rsidR="00287436" w:rsidRPr="00633B25" w:rsidRDefault="00287436" w:rsidP="00E6380B">
      <w:pPr>
        <w:pStyle w:val="Footer"/>
      </w:pPr>
    </w:p>
    <w:p w14:paraId="44C28020" w14:textId="19EB5340" w:rsidR="00B46476" w:rsidRPr="00F67379" w:rsidRDefault="00B46476" w:rsidP="00FE227A">
      <w:pPr>
        <w:pStyle w:val="Heading3"/>
      </w:pPr>
      <w:r w:rsidRPr="00FE227A">
        <w:t>Required Texts</w:t>
      </w:r>
      <w:r w:rsidR="000D649D" w:rsidRPr="00F67379">
        <w:t xml:space="preserve"> </w:t>
      </w:r>
      <w:r w:rsidR="000D649D" w:rsidRPr="001557BF">
        <w:rPr>
          <w:highlight w:val="green"/>
        </w:rPr>
        <w:t>(required)</w:t>
      </w:r>
    </w:p>
    <w:p w14:paraId="74BA3412" w14:textId="77777777" w:rsidR="00B46476" w:rsidRDefault="00B46476" w:rsidP="00E6380B">
      <w:r w:rsidRPr="00633B25">
        <w:t>List in the style of your discipline (e.g., MLA/APA/AMA style); you may want to add the abbreviations you use in your calendar of assignments.  If you are placing books on reserve in the library, provide information about the Reserve Desk. Please note if an eBook is available to students.</w:t>
      </w:r>
    </w:p>
    <w:p w14:paraId="74ED0A2A" w14:textId="77777777" w:rsidR="00FE227A" w:rsidRPr="00633B25" w:rsidRDefault="00FE227A" w:rsidP="00E6380B"/>
    <w:p w14:paraId="266C9EB0" w14:textId="77777777" w:rsidR="00B46476" w:rsidRPr="00F67379" w:rsidRDefault="00B46476" w:rsidP="00FE227A">
      <w:pPr>
        <w:pStyle w:val="Heading3"/>
      </w:pPr>
      <w:r w:rsidRPr="00F67379">
        <w:t>Recommended (Optional) Texts or Other Materials</w:t>
      </w:r>
    </w:p>
    <w:p w14:paraId="30107B10" w14:textId="7FD82FE1" w:rsidR="00B46476" w:rsidRPr="00633B25" w:rsidRDefault="00B46476" w:rsidP="00E6380B">
      <w:r w:rsidRPr="00633B25">
        <w:t xml:space="preserve">List any material that you believe will support student learning, but that </w:t>
      </w:r>
      <w:r w:rsidR="00A606E3">
        <w:t>is</w:t>
      </w:r>
      <w:r w:rsidRPr="00633B25">
        <w:t xml:space="preserve"> not required.  You may want to include notice of programs such as MS Word, Excel, and PowerPoint if applicable to the course.</w:t>
      </w:r>
    </w:p>
    <w:p w14:paraId="4A7EE675" w14:textId="77777777" w:rsidR="00223690" w:rsidRDefault="00223690" w:rsidP="00E6380B">
      <w:pPr>
        <w:rPr>
          <w:rStyle w:val="Heading1Char"/>
        </w:rPr>
      </w:pPr>
    </w:p>
    <w:p w14:paraId="034DE657" w14:textId="146A3BA5" w:rsidR="00B46476" w:rsidRPr="00633B25" w:rsidRDefault="0059567C" w:rsidP="00E6380B">
      <w:pPr>
        <w:rPr>
          <w:rFonts w:cstheme="majorHAnsi"/>
          <w:bCs/>
          <w:u w:val="single"/>
        </w:rPr>
      </w:pPr>
      <w:r w:rsidRPr="00A13AEC">
        <w:rPr>
          <w:rStyle w:val="Heading1Char"/>
        </w:rPr>
        <w:t>C</w:t>
      </w:r>
      <w:r w:rsidR="009751F1" w:rsidRPr="00A13AEC">
        <w:rPr>
          <w:rStyle w:val="Heading1Char"/>
        </w:rPr>
        <w:t>OURSE SCHEDULE – ASSIGNMENTS</w:t>
      </w:r>
      <w:r w:rsidR="00295B59" w:rsidRPr="00A13AEC">
        <w:rPr>
          <w:rStyle w:val="Heading1Char"/>
        </w:rPr>
        <w:t xml:space="preserve">, </w:t>
      </w:r>
      <w:r w:rsidR="00A13AEC" w:rsidRPr="00A13AEC">
        <w:rPr>
          <w:rStyle w:val="Heading1Char"/>
        </w:rPr>
        <w:t>READING,</w:t>
      </w:r>
      <w:r w:rsidR="00295B59" w:rsidRPr="00A13AEC">
        <w:rPr>
          <w:rStyle w:val="Heading1Char"/>
        </w:rPr>
        <w:t xml:space="preserve"> </w:t>
      </w:r>
      <w:r w:rsidR="00A13AEC">
        <w:rPr>
          <w:rStyle w:val="Heading1Char"/>
        </w:rPr>
        <w:t>A</w:t>
      </w:r>
      <w:r w:rsidR="00295B59" w:rsidRPr="00A13AEC">
        <w:rPr>
          <w:rStyle w:val="Heading1Char"/>
        </w:rPr>
        <w:t>ND ACTIVITIE</w:t>
      </w:r>
      <w:r w:rsidR="00295B59" w:rsidRPr="00223690">
        <w:rPr>
          <w:rStyle w:val="Heading1Char"/>
        </w:rPr>
        <w:t>S</w:t>
      </w:r>
      <w:r w:rsidR="000D649D" w:rsidRPr="00223690">
        <w:rPr>
          <w:rFonts w:cstheme="majorHAnsi"/>
          <w:sz w:val="28"/>
          <w:szCs w:val="28"/>
        </w:rPr>
        <w:t xml:space="preserve"> </w:t>
      </w:r>
      <w:r w:rsidR="000D649D" w:rsidRPr="00223690">
        <w:rPr>
          <w:rFonts w:cstheme="majorHAnsi"/>
          <w:sz w:val="28"/>
          <w:szCs w:val="28"/>
          <w:highlight w:val="green"/>
        </w:rPr>
        <w:t>(required)</w:t>
      </w:r>
    </w:p>
    <w:p w14:paraId="5E8A3CB2" w14:textId="0C5F8987" w:rsidR="00B46476" w:rsidRPr="00633B25" w:rsidRDefault="00B46476" w:rsidP="00E6380B">
      <w:r w:rsidRPr="00633B25">
        <w:t xml:space="preserve">Detailed Schedule – a weekly or daily schedule showing required readings, class activities, course withdrawal deadlines, assignment due dates, </w:t>
      </w:r>
      <w:r w:rsidR="00686BFB">
        <w:t xml:space="preserve">and </w:t>
      </w:r>
      <w:r w:rsidRPr="00633B25">
        <w:t>exam dates, including any exam scheduled during final exam week. Dates for when the class can be dropped without receiving a “W” and/or a “</w:t>
      </w:r>
      <w:proofErr w:type="spellStart"/>
      <w:r w:rsidRPr="00633B25">
        <w:t>WF</w:t>
      </w:r>
      <w:proofErr w:type="spellEnd"/>
      <w:r w:rsidRPr="00633B25">
        <w:t>.” The following samples are meant to demonstrate a recommended format.</w:t>
      </w:r>
    </w:p>
    <w:p w14:paraId="001D6E5A" w14:textId="77777777" w:rsidR="00B46476" w:rsidRPr="00633B25" w:rsidRDefault="00B46476" w:rsidP="00E6380B">
      <w:pPr>
        <w:pStyle w:val="Footer"/>
      </w:pPr>
    </w:p>
    <w:tbl>
      <w:tblPr>
        <w:tblW w:w="9678"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C0" w:firstRow="0" w:lastRow="1" w:firstColumn="1" w:lastColumn="1" w:noHBand="0" w:noVBand="0"/>
        <w:tblCaption w:val="Course Schedule"/>
        <w:tblDescription w:val="A list of details for the course."/>
      </w:tblPr>
      <w:tblGrid>
        <w:gridCol w:w="1416"/>
        <w:gridCol w:w="2346"/>
        <w:gridCol w:w="2958"/>
        <w:gridCol w:w="2958"/>
      </w:tblGrid>
      <w:tr w:rsidR="0097159E" w:rsidRPr="00633B25" w14:paraId="0FEF23AD" w14:textId="7BD97DB7" w:rsidTr="5061E285">
        <w:trPr>
          <w:trHeight w:hRule="exact" w:val="512"/>
          <w:tblHeader/>
        </w:trPr>
        <w:tc>
          <w:tcPr>
            <w:tcW w:w="1416" w:type="dxa"/>
            <w:shd w:val="clear" w:color="auto" w:fill="7E1831"/>
            <w:vAlign w:val="center"/>
          </w:tcPr>
          <w:p w14:paraId="041F2487" w14:textId="77777777" w:rsidR="0097159E" w:rsidRPr="00EE178D" w:rsidRDefault="7277BF87" w:rsidP="00EE178D">
            <w:pPr>
              <w:jc w:val="center"/>
              <w:rPr>
                <w:rFonts w:cstheme="majorBidi"/>
                <w:szCs w:val="24"/>
              </w:rPr>
            </w:pPr>
            <w:r w:rsidRPr="00EE178D">
              <w:t>Week</w:t>
            </w:r>
          </w:p>
        </w:tc>
        <w:tc>
          <w:tcPr>
            <w:tcW w:w="2346" w:type="dxa"/>
            <w:shd w:val="clear" w:color="auto" w:fill="7E1831"/>
            <w:vAlign w:val="center"/>
          </w:tcPr>
          <w:p w14:paraId="39C8FA81" w14:textId="222E7AE5" w:rsidR="0097159E" w:rsidRPr="00EE178D" w:rsidRDefault="7277BF87" w:rsidP="00EE178D">
            <w:pPr>
              <w:jc w:val="center"/>
              <w:rPr>
                <w:rFonts w:cstheme="majorBidi"/>
                <w:szCs w:val="24"/>
              </w:rPr>
            </w:pPr>
            <w:r w:rsidRPr="00EE178D">
              <w:t>Topics</w:t>
            </w:r>
          </w:p>
        </w:tc>
        <w:tc>
          <w:tcPr>
            <w:tcW w:w="2958" w:type="dxa"/>
            <w:shd w:val="clear" w:color="auto" w:fill="7E1831"/>
            <w:vAlign w:val="center"/>
          </w:tcPr>
          <w:p w14:paraId="6E3EF632" w14:textId="69A6D941" w:rsidR="0097159E" w:rsidRPr="00EE178D" w:rsidRDefault="7277BF87" w:rsidP="00EE178D">
            <w:pPr>
              <w:jc w:val="center"/>
              <w:rPr>
                <w:rFonts w:cstheme="majorBidi"/>
                <w:szCs w:val="24"/>
              </w:rPr>
            </w:pPr>
            <w:r w:rsidRPr="00EE178D">
              <w:t>Reading and Activities</w:t>
            </w:r>
          </w:p>
        </w:tc>
        <w:tc>
          <w:tcPr>
            <w:tcW w:w="2958" w:type="dxa"/>
            <w:shd w:val="clear" w:color="auto" w:fill="7E1831"/>
            <w:vAlign w:val="center"/>
          </w:tcPr>
          <w:p w14:paraId="0077D33B" w14:textId="77777777" w:rsidR="0097159E" w:rsidRPr="00EE178D" w:rsidRDefault="7277BF87" w:rsidP="00EE178D">
            <w:pPr>
              <w:jc w:val="center"/>
              <w:rPr>
                <w:rFonts w:cstheme="majorBidi"/>
                <w:szCs w:val="24"/>
              </w:rPr>
            </w:pPr>
            <w:r w:rsidRPr="00EE178D">
              <w:t>Assignments</w:t>
            </w:r>
          </w:p>
        </w:tc>
      </w:tr>
      <w:tr w:rsidR="0097159E" w:rsidRPr="00633B25" w14:paraId="1151E990" w14:textId="4A2EEFFE" w:rsidTr="5061E285">
        <w:tc>
          <w:tcPr>
            <w:tcW w:w="1416" w:type="dxa"/>
          </w:tcPr>
          <w:p w14:paraId="643861E3" w14:textId="77777777" w:rsidR="0097159E" w:rsidRPr="00EE178D" w:rsidRDefault="0097159E" w:rsidP="00E6380B">
            <w:pPr>
              <w:pStyle w:val="TableParagraph"/>
              <w:rPr>
                <w:rFonts w:asciiTheme="minorHAnsi" w:hAnsiTheme="minorHAnsi" w:cstheme="minorHAnsi"/>
                <w:szCs w:val="24"/>
              </w:rPr>
            </w:pPr>
            <w:r w:rsidRPr="00EE178D">
              <w:rPr>
                <w:rFonts w:asciiTheme="minorHAnsi" w:hAnsiTheme="minorHAnsi" w:cstheme="minorHAnsi"/>
                <w:w w:val="105"/>
                <w:szCs w:val="24"/>
              </w:rPr>
              <w:t>Week 1 Start - End</w:t>
            </w:r>
          </w:p>
        </w:tc>
        <w:tc>
          <w:tcPr>
            <w:tcW w:w="2346" w:type="dxa"/>
          </w:tcPr>
          <w:p w14:paraId="62103617" w14:textId="77777777" w:rsidR="0097159E" w:rsidRPr="00EE178D" w:rsidRDefault="0097159E" w:rsidP="00E6380B">
            <w:pPr>
              <w:rPr>
                <w:szCs w:val="24"/>
              </w:rPr>
            </w:pPr>
          </w:p>
        </w:tc>
        <w:tc>
          <w:tcPr>
            <w:tcW w:w="2958" w:type="dxa"/>
          </w:tcPr>
          <w:p w14:paraId="22F7F2D0" w14:textId="77777777" w:rsidR="0097159E" w:rsidRPr="00EE178D" w:rsidRDefault="0097159E" w:rsidP="00E6380B">
            <w:pPr>
              <w:rPr>
                <w:szCs w:val="24"/>
              </w:rPr>
            </w:pPr>
          </w:p>
        </w:tc>
        <w:tc>
          <w:tcPr>
            <w:tcW w:w="2958" w:type="dxa"/>
          </w:tcPr>
          <w:p w14:paraId="1D2AE2F7" w14:textId="77777777" w:rsidR="0097159E" w:rsidRPr="00EE178D" w:rsidRDefault="0097159E" w:rsidP="00E6380B">
            <w:pPr>
              <w:rPr>
                <w:szCs w:val="24"/>
              </w:rPr>
            </w:pPr>
          </w:p>
        </w:tc>
      </w:tr>
      <w:tr w:rsidR="0097159E" w:rsidRPr="00633B25" w14:paraId="0C995F8A" w14:textId="0D75B99D" w:rsidTr="5061E285">
        <w:tc>
          <w:tcPr>
            <w:tcW w:w="1416" w:type="dxa"/>
          </w:tcPr>
          <w:p w14:paraId="0E79E5E6" w14:textId="77777777" w:rsidR="0097159E" w:rsidRPr="00EE178D" w:rsidRDefault="0097159E" w:rsidP="00E6380B">
            <w:pPr>
              <w:pStyle w:val="TableParagraph"/>
              <w:rPr>
                <w:rFonts w:asciiTheme="minorHAnsi" w:hAnsiTheme="minorHAnsi" w:cstheme="minorHAnsi"/>
                <w:szCs w:val="24"/>
              </w:rPr>
            </w:pPr>
            <w:r w:rsidRPr="00EE178D">
              <w:rPr>
                <w:rFonts w:asciiTheme="minorHAnsi" w:hAnsiTheme="minorHAnsi" w:cstheme="minorHAnsi"/>
                <w:w w:val="105"/>
                <w:szCs w:val="24"/>
              </w:rPr>
              <w:t>Week 2 Start – End</w:t>
            </w:r>
          </w:p>
        </w:tc>
        <w:tc>
          <w:tcPr>
            <w:tcW w:w="2346" w:type="dxa"/>
          </w:tcPr>
          <w:p w14:paraId="75755EF3" w14:textId="77777777" w:rsidR="0097159E" w:rsidRPr="00EE178D" w:rsidRDefault="0097159E" w:rsidP="00E6380B">
            <w:pPr>
              <w:rPr>
                <w:szCs w:val="24"/>
              </w:rPr>
            </w:pPr>
          </w:p>
        </w:tc>
        <w:tc>
          <w:tcPr>
            <w:tcW w:w="2958" w:type="dxa"/>
          </w:tcPr>
          <w:p w14:paraId="32C88B89" w14:textId="77777777" w:rsidR="0097159E" w:rsidRPr="00EE178D" w:rsidRDefault="0097159E" w:rsidP="00E6380B">
            <w:pPr>
              <w:rPr>
                <w:szCs w:val="24"/>
              </w:rPr>
            </w:pPr>
          </w:p>
        </w:tc>
        <w:tc>
          <w:tcPr>
            <w:tcW w:w="2958" w:type="dxa"/>
          </w:tcPr>
          <w:p w14:paraId="529DD8F7" w14:textId="77777777" w:rsidR="0097159E" w:rsidRPr="00EE178D" w:rsidRDefault="0097159E" w:rsidP="00E6380B">
            <w:pPr>
              <w:rPr>
                <w:szCs w:val="24"/>
              </w:rPr>
            </w:pPr>
          </w:p>
        </w:tc>
      </w:tr>
      <w:tr w:rsidR="0097159E" w:rsidRPr="00633B25" w14:paraId="5713DB73" w14:textId="208E030A" w:rsidTr="5061E285">
        <w:tc>
          <w:tcPr>
            <w:tcW w:w="1416" w:type="dxa"/>
          </w:tcPr>
          <w:p w14:paraId="72F2E282" w14:textId="77777777" w:rsidR="0097159E" w:rsidRPr="00EE178D" w:rsidRDefault="0097159E" w:rsidP="00E6380B">
            <w:pPr>
              <w:pStyle w:val="TableParagraph"/>
              <w:rPr>
                <w:rFonts w:asciiTheme="minorHAnsi" w:hAnsiTheme="minorHAnsi" w:cstheme="minorHAnsi"/>
                <w:szCs w:val="24"/>
              </w:rPr>
            </w:pPr>
            <w:r w:rsidRPr="00EE178D">
              <w:rPr>
                <w:rFonts w:asciiTheme="minorHAnsi" w:hAnsiTheme="minorHAnsi" w:cstheme="minorHAnsi"/>
                <w:w w:val="105"/>
                <w:szCs w:val="24"/>
              </w:rPr>
              <w:t>Week 3 Start – End</w:t>
            </w:r>
          </w:p>
        </w:tc>
        <w:tc>
          <w:tcPr>
            <w:tcW w:w="2346" w:type="dxa"/>
          </w:tcPr>
          <w:p w14:paraId="6AE889F6" w14:textId="77777777" w:rsidR="0097159E" w:rsidRPr="00EE178D" w:rsidRDefault="0097159E" w:rsidP="00E6380B">
            <w:pPr>
              <w:rPr>
                <w:szCs w:val="24"/>
              </w:rPr>
            </w:pPr>
          </w:p>
        </w:tc>
        <w:tc>
          <w:tcPr>
            <w:tcW w:w="2958" w:type="dxa"/>
          </w:tcPr>
          <w:p w14:paraId="7601A291" w14:textId="77777777" w:rsidR="0097159E" w:rsidRPr="00EE178D" w:rsidRDefault="0097159E" w:rsidP="00E6380B">
            <w:pPr>
              <w:rPr>
                <w:szCs w:val="24"/>
              </w:rPr>
            </w:pPr>
          </w:p>
        </w:tc>
        <w:tc>
          <w:tcPr>
            <w:tcW w:w="2958" w:type="dxa"/>
          </w:tcPr>
          <w:p w14:paraId="37C68CC9" w14:textId="77777777" w:rsidR="0097159E" w:rsidRPr="00EE178D" w:rsidRDefault="0097159E" w:rsidP="00E6380B">
            <w:pPr>
              <w:rPr>
                <w:szCs w:val="24"/>
              </w:rPr>
            </w:pPr>
          </w:p>
        </w:tc>
      </w:tr>
      <w:tr w:rsidR="0097159E" w:rsidRPr="00633B25" w14:paraId="77B89484" w14:textId="27C57E5E" w:rsidTr="5061E285">
        <w:tc>
          <w:tcPr>
            <w:tcW w:w="1416" w:type="dxa"/>
          </w:tcPr>
          <w:p w14:paraId="2FD6C237" w14:textId="77777777" w:rsidR="0097159E" w:rsidRPr="00EE178D" w:rsidRDefault="0097159E" w:rsidP="00E6380B">
            <w:pPr>
              <w:pStyle w:val="TableParagraph"/>
              <w:rPr>
                <w:rFonts w:asciiTheme="minorHAnsi" w:hAnsiTheme="minorHAnsi" w:cstheme="minorHAnsi"/>
                <w:szCs w:val="24"/>
              </w:rPr>
            </w:pPr>
            <w:r w:rsidRPr="00EE178D">
              <w:rPr>
                <w:rFonts w:asciiTheme="minorHAnsi" w:hAnsiTheme="minorHAnsi" w:cstheme="minorHAnsi"/>
                <w:w w:val="105"/>
                <w:szCs w:val="24"/>
              </w:rPr>
              <w:t xml:space="preserve">Week 4 </w:t>
            </w:r>
            <w:r w:rsidRPr="00EE178D">
              <w:rPr>
                <w:rFonts w:asciiTheme="minorHAnsi" w:hAnsiTheme="minorHAnsi" w:cstheme="minorHAnsi"/>
                <w:w w:val="105"/>
                <w:szCs w:val="24"/>
              </w:rPr>
              <w:lastRenderedPageBreak/>
              <w:t>Start – End</w:t>
            </w:r>
          </w:p>
        </w:tc>
        <w:tc>
          <w:tcPr>
            <w:tcW w:w="2346" w:type="dxa"/>
          </w:tcPr>
          <w:p w14:paraId="5CE57FFC" w14:textId="77777777" w:rsidR="0097159E" w:rsidRPr="00EE178D" w:rsidRDefault="0097159E" w:rsidP="00E6380B">
            <w:pPr>
              <w:rPr>
                <w:szCs w:val="24"/>
              </w:rPr>
            </w:pPr>
          </w:p>
        </w:tc>
        <w:tc>
          <w:tcPr>
            <w:tcW w:w="2958" w:type="dxa"/>
          </w:tcPr>
          <w:p w14:paraId="6B6BD5BD" w14:textId="77777777" w:rsidR="0097159E" w:rsidRPr="00EE178D" w:rsidRDefault="0097159E" w:rsidP="00E6380B">
            <w:pPr>
              <w:rPr>
                <w:szCs w:val="24"/>
              </w:rPr>
            </w:pPr>
          </w:p>
        </w:tc>
        <w:tc>
          <w:tcPr>
            <w:tcW w:w="2958" w:type="dxa"/>
          </w:tcPr>
          <w:p w14:paraId="22F3A2C8" w14:textId="77777777" w:rsidR="0097159E" w:rsidRPr="00EE178D" w:rsidRDefault="0097159E" w:rsidP="00E6380B">
            <w:pPr>
              <w:rPr>
                <w:szCs w:val="24"/>
              </w:rPr>
            </w:pPr>
          </w:p>
        </w:tc>
      </w:tr>
      <w:tr w:rsidR="0097159E" w:rsidRPr="00633B25" w14:paraId="445E69E4" w14:textId="4A8B6226" w:rsidTr="5061E285">
        <w:tc>
          <w:tcPr>
            <w:tcW w:w="1416" w:type="dxa"/>
          </w:tcPr>
          <w:p w14:paraId="7F267F30" w14:textId="77777777" w:rsidR="0097159E" w:rsidRPr="00EE178D" w:rsidRDefault="0097159E" w:rsidP="00E6380B">
            <w:pPr>
              <w:pStyle w:val="TableParagraph"/>
              <w:rPr>
                <w:rFonts w:asciiTheme="minorHAnsi" w:hAnsiTheme="minorHAnsi" w:cstheme="minorHAnsi"/>
                <w:szCs w:val="24"/>
              </w:rPr>
            </w:pPr>
            <w:r w:rsidRPr="00EE178D">
              <w:rPr>
                <w:rFonts w:asciiTheme="minorHAnsi" w:hAnsiTheme="minorHAnsi" w:cstheme="minorHAnsi"/>
                <w:w w:val="105"/>
                <w:szCs w:val="24"/>
              </w:rPr>
              <w:t>Week 5 Start – End</w:t>
            </w:r>
          </w:p>
        </w:tc>
        <w:tc>
          <w:tcPr>
            <w:tcW w:w="2346" w:type="dxa"/>
          </w:tcPr>
          <w:p w14:paraId="02EA62BB" w14:textId="77777777" w:rsidR="0097159E" w:rsidRPr="00EE178D" w:rsidRDefault="0097159E" w:rsidP="00E6380B">
            <w:pPr>
              <w:rPr>
                <w:szCs w:val="24"/>
              </w:rPr>
            </w:pPr>
          </w:p>
        </w:tc>
        <w:tc>
          <w:tcPr>
            <w:tcW w:w="2958" w:type="dxa"/>
          </w:tcPr>
          <w:p w14:paraId="74DA5102" w14:textId="77777777" w:rsidR="0097159E" w:rsidRPr="00EE178D" w:rsidRDefault="0097159E" w:rsidP="00E6380B">
            <w:pPr>
              <w:rPr>
                <w:szCs w:val="24"/>
              </w:rPr>
            </w:pPr>
          </w:p>
        </w:tc>
        <w:tc>
          <w:tcPr>
            <w:tcW w:w="2958" w:type="dxa"/>
          </w:tcPr>
          <w:p w14:paraId="7662B8F4" w14:textId="77777777" w:rsidR="0097159E" w:rsidRPr="00EE178D" w:rsidRDefault="0097159E" w:rsidP="00E6380B">
            <w:pPr>
              <w:rPr>
                <w:szCs w:val="24"/>
              </w:rPr>
            </w:pPr>
          </w:p>
        </w:tc>
      </w:tr>
      <w:tr w:rsidR="0097159E" w:rsidRPr="00633B25" w14:paraId="14CA2509" w14:textId="3B6834EE" w:rsidTr="5061E285">
        <w:tc>
          <w:tcPr>
            <w:tcW w:w="1416" w:type="dxa"/>
          </w:tcPr>
          <w:p w14:paraId="75113667" w14:textId="77777777" w:rsidR="0097159E" w:rsidRPr="00EE178D" w:rsidRDefault="0097159E" w:rsidP="00E6380B">
            <w:pPr>
              <w:pStyle w:val="TableParagraph"/>
              <w:rPr>
                <w:rFonts w:asciiTheme="minorHAnsi" w:hAnsiTheme="minorHAnsi" w:cstheme="minorHAnsi"/>
                <w:szCs w:val="24"/>
              </w:rPr>
            </w:pPr>
            <w:r w:rsidRPr="00EE178D">
              <w:rPr>
                <w:rFonts w:asciiTheme="minorHAnsi" w:hAnsiTheme="minorHAnsi" w:cstheme="minorHAnsi"/>
                <w:w w:val="105"/>
                <w:szCs w:val="24"/>
              </w:rPr>
              <w:t>Week 6 Start – End</w:t>
            </w:r>
          </w:p>
        </w:tc>
        <w:tc>
          <w:tcPr>
            <w:tcW w:w="2346" w:type="dxa"/>
          </w:tcPr>
          <w:p w14:paraId="306100CF" w14:textId="77777777" w:rsidR="0097159E" w:rsidRPr="00EE178D" w:rsidRDefault="0097159E" w:rsidP="00E6380B">
            <w:pPr>
              <w:rPr>
                <w:szCs w:val="24"/>
              </w:rPr>
            </w:pPr>
          </w:p>
        </w:tc>
        <w:tc>
          <w:tcPr>
            <w:tcW w:w="2958" w:type="dxa"/>
          </w:tcPr>
          <w:p w14:paraId="1468D48D" w14:textId="77777777" w:rsidR="0097159E" w:rsidRPr="00EE178D" w:rsidRDefault="0097159E" w:rsidP="00E6380B">
            <w:pPr>
              <w:rPr>
                <w:szCs w:val="24"/>
              </w:rPr>
            </w:pPr>
          </w:p>
        </w:tc>
        <w:tc>
          <w:tcPr>
            <w:tcW w:w="2958" w:type="dxa"/>
          </w:tcPr>
          <w:p w14:paraId="14AEE66A" w14:textId="77777777" w:rsidR="0097159E" w:rsidRPr="00EE178D" w:rsidRDefault="0097159E" w:rsidP="00E6380B">
            <w:pPr>
              <w:rPr>
                <w:szCs w:val="24"/>
              </w:rPr>
            </w:pPr>
          </w:p>
        </w:tc>
      </w:tr>
      <w:tr w:rsidR="0097159E" w:rsidRPr="00633B25" w14:paraId="75CBFDFD" w14:textId="419ACBDE" w:rsidTr="5061E285">
        <w:tc>
          <w:tcPr>
            <w:tcW w:w="1416" w:type="dxa"/>
          </w:tcPr>
          <w:p w14:paraId="29FB8A69" w14:textId="77777777" w:rsidR="0097159E" w:rsidRPr="00EE178D" w:rsidRDefault="0097159E" w:rsidP="00E6380B">
            <w:pPr>
              <w:pStyle w:val="TableParagraph"/>
              <w:rPr>
                <w:rFonts w:asciiTheme="minorHAnsi" w:hAnsiTheme="minorHAnsi" w:cstheme="minorHAnsi"/>
                <w:szCs w:val="24"/>
              </w:rPr>
            </w:pPr>
            <w:r w:rsidRPr="00EE178D">
              <w:rPr>
                <w:rFonts w:asciiTheme="minorHAnsi" w:hAnsiTheme="minorHAnsi" w:cstheme="minorHAnsi"/>
                <w:w w:val="105"/>
                <w:szCs w:val="24"/>
              </w:rPr>
              <w:t>Week 7 Start – End</w:t>
            </w:r>
          </w:p>
        </w:tc>
        <w:tc>
          <w:tcPr>
            <w:tcW w:w="2346" w:type="dxa"/>
          </w:tcPr>
          <w:p w14:paraId="31F9A434" w14:textId="77777777" w:rsidR="0097159E" w:rsidRPr="00EE178D" w:rsidRDefault="0097159E" w:rsidP="00E6380B">
            <w:pPr>
              <w:rPr>
                <w:szCs w:val="24"/>
              </w:rPr>
            </w:pPr>
          </w:p>
        </w:tc>
        <w:tc>
          <w:tcPr>
            <w:tcW w:w="2958" w:type="dxa"/>
          </w:tcPr>
          <w:p w14:paraId="511D325C" w14:textId="77777777" w:rsidR="0097159E" w:rsidRPr="00EE178D" w:rsidRDefault="0097159E" w:rsidP="00E6380B">
            <w:pPr>
              <w:rPr>
                <w:szCs w:val="24"/>
              </w:rPr>
            </w:pPr>
          </w:p>
        </w:tc>
        <w:tc>
          <w:tcPr>
            <w:tcW w:w="2958" w:type="dxa"/>
          </w:tcPr>
          <w:p w14:paraId="6821DA99" w14:textId="77777777" w:rsidR="0097159E" w:rsidRPr="00EE178D" w:rsidRDefault="0097159E" w:rsidP="00E6380B">
            <w:pPr>
              <w:rPr>
                <w:szCs w:val="24"/>
              </w:rPr>
            </w:pPr>
          </w:p>
        </w:tc>
      </w:tr>
      <w:tr w:rsidR="0097159E" w:rsidRPr="00633B25" w14:paraId="6D6F6F8F" w14:textId="79731441" w:rsidTr="5061E285">
        <w:tc>
          <w:tcPr>
            <w:tcW w:w="1416" w:type="dxa"/>
          </w:tcPr>
          <w:p w14:paraId="2DDBCE05" w14:textId="77777777" w:rsidR="0097159E" w:rsidRPr="00EE178D" w:rsidRDefault="0097159E" w:rsidP="00E6380B">
            <w:pPr>
              <w:pStyle w:val="TableParagraph"/>
              <w:rPr>
                <w:rFonts w:asciiTheme="minorHAnsi" w:hAnsiTheme="minorHAnsi" w:cstheme="minorHAnsi"/>
                <w:szCs w:val="24"/>
              </w:rPr>
            </w:pPr>
            <w:r w:rsidRPr="00EE178D">
              <w:rPr>
                <w:rFonts w:asciiTheme="minorHAnsi" w:hAnsiTheme="minorHAnsi" w:cstheme="minorHAnsi"/>
                <w:w w:val="105"/>
                <w:szCs w:val="24"/>
              </w:rPr>
              <w:t>Week 8 Start – End</w:t>
            </w:r>
          </w:p>
        </w:tc>
        <w:tc>
          <w:tcPr>
            <w:tcW w:w="2346" w:type="dxa"/>
          </w:tcPr>
          <w:p w14:paraId="647B5A13" w14:textId="77777777" w:rsidR="0097159E" w:rsidRPr="00EE178D" w:rsidRDefault="0097159E" w:rsidP="00E6380B">
            <w:pPr>
              <w:rPr>
                <w:szCs w:val="24"/>
              </w:rPr>
            </w:pPr>
          </w:p>
        </w:tc>
        <w:tc>
          <w:tcPr>
            <w:tcW w:w="2958" w:type="dxa"/>
          </w:tcPr>
          <w:p w14:paraId="6B3B76F2" w14:textId="77777777" w:rsidR="0097159E" w:rsidRPr="00EE178D" w:rsidRDefault="0097159E" w:rsidP="00E6380B">
            <w:pPr>
              <w:rPr>
                <w:szCs w:val="24"/>
              </w:rPr>
            </w:pPr>
          </w:p>
        </w:tc>
        <w:tc>
          <w:tcPr>
            <w:tcW w:w="2958" w:type="dxa"/>
          </w:tcPr>
          <w:p w14:paraId="634F1F44" w14:textId="77777777" w:rsidR="0097159E" w:rsidRPr="00EE178D" w:rsidRDefault="0097159E" w:rsidP="00E6380B">
            <w:pPr>
              <w:rPr>
                <w:szCs w:val="24"/>
              </w:rPr>
            </w:pPr>
          </w:p>
        </w:tc>
      </w:tr>
      <w:tr w:rsidR="0097159E" w:rsidRPr="00633B25" w14:paraId="4F2D7A36" w14:textId="3D4640AD" w:rsidTr="5061E285">
        <w:tc>
          <w:tcPr>
            <w:tcW w:w="1416" w:type="dxa"/>
          </w:tcPr>
          <w:p w14:paraId="6717A474" w14:textId="77777777" w:rsidR="0097159E" w:rsidRPr="00EE178D" w:rsidRDefault="0097159E" w:rsidP="00E6380B">
            <w:pPr>
              <w:pStyle w:val="TableParagraph"/>
              <w:rPr>
                <w:rFonts w:asciiTheme="minorHAnsi" w:hAnsiTheme="minorHAnsi" w:cstheme="minorHAnsi"/>
                <w:szCs w:val="24"/>
              </w:rPr>
            </w:pPr>
            <w:r w:rsidRPr="00EE178D">
              <w:rPr>
                <w:rFonts w:asciiTheme="minorHAnsi" w:hAnsiTheme="minorHAnsi" w:cstheme="minorHAnsi"/>
                <w:w w:val="105"/>
                <w:szCs w:val="24"/>
              </w:rPr>
              <w:t>Week 9 Start – End</w:t>
            </w:r>
          </w:p>
        </w:tc>
        <w:tc>
          <w:tcPr>
            <w:tcW w:w="2346" w:type="dxa"/>
          </w:tcPr>
          <w:p w14:paraId="110CD860" w14:textId="77777777" w:rsidR="0097159E" w:rsidRPr="00EE178D" w:rsidRDefault="0097159E" w:rsidP="00E6380B">
            <w:pPr>
              <w:rPr>
                <w:szCs w:val="24"/>
              </w:rPr>
            </w:pPr>
          </w:p>
        </w:tc>
        <w:tc>
          <w:tcPr>
            <w:tcW w:w="2958" w:type="dxa"/>
          </w:tcPr>
          <w:p w14:paraId="34D5935F" w14:textId="77777777" w:rsidR="0097159E" w:rsidRPr="00EE178D" w:rsidRDefault="0097159E" w:rsidP="00E6380B">
            <w:pPr>
              <w:rPr>
                <w:szCs w:val="24"/>
              </w:rPr>
            </w:pPr>
          </w:p>
        </w:tc>
        <w:tc>
          <w:tcPr>
            <w:tcW w:w="2958" w:type="dxa"/>
          </w:tcPr>
          <w:p w14:paraId="00837BB5" w14:textId="77777777" w:rsidR="0097159E" w:rsidRPr="00EE178D" w:rsidRDefault="0097159E" w:rsidP="00E6380B">
            <w:pPr>
              <w:rPr>
                <w:szCs w:val="24"/>
              </w:rPr>
            </w:pPr>
          </w:p>
        </w:tc>
      </w:tr>
      <w:tr w:rsidR="00A13AEC" w:rsidRPr="00633B25" w14:paraId="2EFCECA5" w14:textId="77777777" w:rsidTr="5061E285">
        <w:tc>
          <w:tcPr>
            <w:tcW w:w="1416" w:type="dxa"/>
          </w:tcPr>
          <w:p w14:paraId="75E67B8B" w14:textId="3F084A01" w:rsidR="00A13AEC" w:rsidRPr="00EE178D" w:rsidRDefault="00A13AEC" w:rsidP="00E6380B">
            <w:pPr>
              <w:pStyle w:val="TableParagraph"/>
              <w:rPr>
                <w:rFonts w:asciiTheme="minorHAnsi" w:hAnsiTheme="minorHAnsi" w:cstheme="minorHAnsi"/>
                <w:w w:val="105"/>
                <w:szCs w:val="24"/>
              </w:rPr>
            </w:pPr>
            <w:r w:rsidRPr="00EE178D">
              <w:rPr>
                <w:rFonts w:asciiTheme="minorHAnsi" w:hAnsiTheme="minorHAnsi" w:cstheme="minorHAnsi"/>
                <w:w w:val="105"/>
                <w:szCs w:val="24"/>
              </w:rPr>
              <w:t>Week 10 Start – End</w:t>
            </w:r>
          </w:p>
        </w:tc>
        <w:tc>
          <w:tcPr>
            <w:tcW w:w="2346" w:type="dxa"/>
          </w:tcPr>
          <w:p w14:paraId="261E6880" w14:textId="77777777" w:rsidR="00A13AEC" w:rsidRPr="00EE178D" w:rsidRDefault="00A13AEC" w:rsidP="00E6380B">
            <w:pPr>
              <w:rPr>
                <w:szCs w:val="24"/>
              </w:rPr>
            </w:pPr>
          </w:p>
        </w:tc>
        <w:tc>
          <w:tcPr>
            <w:tcW w:w="2958" w:type="dxa"/>
          </w:tcPr>
          <w:p w14:paraId="779BCAA4" w14:textId="77777777" w:rsidR="00A13AEC" w:rsidRPr="00EE178D" w:rsidRDefault="00A13AEC" w:rsidP="00E6380B">
            <w:pPr>
              <w:rPr>
                <w:szCs w:val="24"/>
              </w:rPr>
            </w:pPr>
          </w:p>
        </w:tc>
        <w:tc>
          <w:tcPr>
            <w:tcW w:w="2958" w:type="dxa"/>
          </w:tcPr>
          <w:p w14:paraId="2EB9F51C" w14:textId="77777777" w:rsidR="00A13AEC" w:rsidRPr="00EE178D" w:rsidRDefault="00A13AEC" w:rsidP="00E6380B">
            <w:pPr>
              <w:rPr>
                <w:szCs w:val="24"/>
              </w:rPr>
            </w:pPr>
          </w:p>
        </w:tc>
      </w:tr>
      <w:tr w:rsidR="00A13AEC" w:rsidRPr="00633B25" w14:paraId="21A84D34" w14:textId="77777777" w:rsidTr="5061E285">
        <w:tc>
          <w:tcPr>
            <w:tcW w:w="1416" w:type="dxa"/>
          </w:tcPr>
          <w:p w14:paraId="380F35A2" w14:textId="084CE1DB" w:rsidR="00A13AEC" w:rsidRPr="00EE178D" w:rsidRDefault="00A13AEC" w:rsidP="00E6380B">
            <w:pPr>
              <w:pStyle w:val="TableParagraph"/>
              <w:rPr>
                <w:rFonts w:asciiTheme="minorHAnsi" w:hAnsiTheme="minorHAnsi" w:cstheme="minorHAnsi"/>
                <w:w w:val="105"/>
                <w:szCs w:val="24"/>
              </w:rPr>
            </w:pPr>
            <w:r w:rsidRPr="00EE178D">
              <w:rPr>
                <w:rFonts w:asciiTheme="minorHAnsi" w:hAnsiTheme="minorHAnsi" w:cstheme="minorHAnsi"/>
                <w:w w:val="105"/>
                <w:szCs w:val="24"/>
              </w:rPr>
              <w:t>Week 11 Start – End</w:t>
            </w:r>
          </w:p>
        </w:tc>
        <w:tc>
          <w:tcPr>
            <w:tcW w:w="2346" w:type="dxa"/>
          </w:tcPr>
          <w:p w14:paraId="3A894A77" w14:textId="77777777" w:rsidR="00A13AEC" w:rsidRPr="00EE178D" w:rsidRDefault="00A13AEC" w:rsidP="00E6380B">
            <w:pPr>
              <w:rPr>
                <w:szCs w:val="24"/>
              </w:rPr>
            </w:pPr>
          </w:p>
        </w:tc>
        <w:tc>
          <w:tcPr>
            <w:tcW w:w="2958" w:type="dxa"/>
          </w:tcPr>
          <w:p w14:paraId="3FFA7D10" w14:textId="77777777" w:rsidR="00A13AEC" w:rsidRPr="00EE178D" w:rsidRDefault="00A13AEC" w:rsidP="00E6380B">
            <w:pPr>
              <w:rPr>
                <w:szCs w:val="24"/>
              </w:rPr>
            </w:pPr>
          </w:p>
        </w:tc>
        <w:tc>
          <w:tcPr>
            <w:tcW w:w="2958" w:type="dxa"/>
          </w:tcPr>
          <w:p w14:paraId="079CB3BF" w14:textId="77777777" w:rsidR="00A13AEC" w:rsidRPr="00EE178D" w:rsidRDefault="00A13AEC" w:rsidP="00E6380B">
            <w:pPr>
              <w:rPr>
                <w:szCs w:val="24"/>
              </w:rPr>
            </w:pPr>
          </w:p>
        </w:tc>
      </w:tr>
      <w:tr w:rsidR="00A13AEC" w:rsidRPr="00633B25" w14:paraId="0DE9476B" w14:textId="77777777" w:rsidTr="5061E285">
        <w:tc>
          <w:tcPr>
            <w:tcW w:w="1416" w:type="dxa"/>
          </w:tcPr>
          <w:p w14:paraId="50A67AD0" w14:textId="338DA670" w:rsidR="00A13AEC" w:rsidRPr="00EE178D" w:rsidRDefault="00A13AEC" w:rsidP="00E6380B">
            <w:pPr>
              <w:pStyle w:val="TableParagraph"/>
              <w:rPr>
                <w:rFonts w:asciiTheme="minorHAnsi" w:hAnsiTheme="minorHAnsi" w:cstheme="minorHAnsi"/>
                <w:w w:val="105"/>
                <w:szCs w:val="24"/>
              </w:rPr>
            </w:pPr>
            <w:r w:rsidRPr="00EE178D">
              <w:rPr>
                <w:rFonts w:asciiTheme="minorHAnsi" w:hAnsiTheme="minorHAnsi" w:cstheme="minorHAnsi"/>
                <w:w w:val="105"/>
                <w:szCs w:val="24"/>
              </w:rPr>
              <w:t>Week 12 Start – End</w:t>
            </w:r>
          </w:p>
        </w:tc>
        <w:tc>
          <w:tcPr>
            <w:tcW w:w="2346" w:type="dxa"/>
          </w:tcPr>
          <w:p w14:paraId="1DC25CE0" w14:textId="77777777" w:rsidR="00A13AEC" w:rsidRPr="00EE178D" w:rsidRDefault="00A13AEC" w:rsidP="00E6380B">
            <w:pPr>
              <w:rPr>
                <w:szCs w:val="24"/>
              </w:rPr>
            </w:pPr>
          </w:p>
        </w:tc>
        <w:tc>
          <w:tcPr>
            <w:tcW w:w="2958" w:type="dxa"/>
          </w:tcPr>
          <w:p w14:paraId="4471B2A6" w14:textId="77777777" w:rsidR="00A13AEC" w:rsidRPr="00EE178D" w:rsidRDefault="00A13AEC" w:rsidP="00E6380B">
            <w:pPr>
              <w:rPr>
                <w:szCs w:val="24"/>
              </w:rPr>
            </w:pPr>
          </w:p>
        </w:tc>
        <w:tc>
          <w:tcPr>
            <w:tcW w:w="2958" w:type="dxa"/>
          </w:tcPr>
          <w:p w14:paraId="58DF69C3" w14:textId="77777777" w:rsidR="00A13AEC" w:rsidRPr="00EE178D" w:rsidRDefault="00A13AEC" w:rsidP="00E6380B">
            <w:pPr>
              <w:rPr>
                <w:szCs w:val="24"/>
              </w:rPr>
            </w:pPr>
          </w:p>
        </w:tc>
      </w:tr>
      <w:tr w:rsidR="00A13AEC" w:rsidRPr="00633B25" w14:paraId="6D4F2B71" w14:textId="77777777" w:rsidTr="5061E285">
        <w:tc>
          <w:tcPr>
            <w:tcW w:w="1416" w:type="dxa"/>
          </w:tcPr>
          <w:p w14:paraId="7C26BB8D" w14:textId="77777777" w:rsidR="00A13AEC" w:rsidRPr="00EE178D" w:rsidRDefault="00A13AEC" w:rsidP="00E6380B">
            <w:pPr>
              <w:pStyle w:val="TableParagraph"/>
              <w:rPr>
                <w:rFonts w:asciiTheme="minorHAnsi" w:hAnsiTheme="minorHAnsi" w:cstheme="minorHAnsi"/>
                <w:w w:val="105"/>
                <w:szCs w:val="24"/>
              </w:rPr>
            </w:pPr>
            <w:r w:rsidRPr="00EE178D">
              <w:rPr>
                <w:rFonts w:asciiTheme="minorHAnsi" w:hAnsiTheme="minorHAnsi" w:cstheme="minorHAnsi"/>
                <w:w w:val="105"/>
                <w:szCs w:val="24"/>
              </w:rPr>
              <w:t>Week 13</w:t>
            </w:r>
          </w:p>
          <w:p w14:paraId="496584B9" w14:textId="36231D45" w:rsidR="00A13AEC" w:rsidRPr="00EE178D" w:rsidRDefault="00A13AEC" w:rsidP="00E6380B">
            <w:pPr>
              <w:pStyle w:val="TableParagraph"/>
              <w:rPr>
                <w:rFonts w:asciiTheme="minorHAnsi" w:hAnsiTheme="minorHAnsi" w:cstheme="minorHAnsi"/>
                <w:w w:val="105"/>
                <w:szCs w:val="24"/>
              </w:rPr>
            </w:pPr>
            <w:r w:rsidRPr="00EE178D">
              <w:rPr>
                <w:rFonts w:asciiTheme="minorHAnsi" w:hAnsiTheme="minorHAnsi" w:cstheme="minorHAnsi"/>
                <w:w w:val="105"/>
                <w:szCs w:val="24"/>
              </w:rPr>
              <w:t>Start – End</w:t>
            </w:r>
          </w:p>
        </w:tc>
        <w:tc>
          <w:tcPr>
            <w:tcW w:w="2346" w:type="dxa"/>
          </w:tcPr>
          <w:p w14:paraId="56A19787" w14:textId="77777777" w:rsidR="00A13AEC" w:rsidRPr="00EE178D" w:rsidRDefault="00A13AEC" w:rsidP="00E6380B">
            <w:pPr>
              <w:rPr>
                <w:szCs w:val="24"/>
              </w:rPr>
            </w:pPr>
          </w:p>
        </w:tc>
        <w:tc>
          <w:tcPr>
            <w:tcW w:w="2958" w:type="dxa"/>
          </w:tcPr>
          <w:p w14:paraId="103F0C95" w14:textId="77777777" w:rsidR="00A13AEC" w:rsidRPr="00EE178D" w:rsidRDefault="00A13AEC" w:rsidP="00E6380B">
            <w:pPr>
              <w:rPr>
                <w:szCs w:val="24"/>
              </w:rPr>
            </w:pPr>
          </w:p>
        </w:tc>
        <w:tc>
          <w:tcPr>
            <w:tcW w:w="2958" w:type="dxa"/>
          </w:tcPr>
          <w:p w14:paraId="5DD2713D" w14:textId="77777777" w:rsidR="00A13AEC" w:rsidRPr="00EE178D" w:rsidRDefault="00A13AEC" w:rsidP="00E6380B">
            <w:pPr>
              <w:rPr>
                <w:szCs w:val="24"/>
              </w:rPr>
            </w:pPr>
          </w:p>
        </w:tc>
      </w:tr>
      <w:tr w:rsidR="00A13AEC" w:rsidRPr="00633B25" w14:paraId="0DE09EB3" w14:textId="77777777" w:rsidTr="5061E285">
        <w:tc>
          <w:tcPr>
            <w:tcW w:w="1416" w:type="dxa"/>
          </w:tcPr>
          <w:p w14:paraId="114278AD" w14:textId="3CA9D5A9" w:rsidR="00A13AEC" w:rsidRPr="00EE178D" w:rsidRDefault="00A13AEC" w:rsidP="00E6380B">
            <w:pPr>
              <w:pStyle w:val="TableParagraph"/>
              <w:rPr>
                <w:rFonts w:asciiTheme="minorHAnsi" w:hAnsiTheme="minorHAnsi" w:cstheme="minorHAnsi"/>
                <w:w w:val="105"/>
                <w:szCs w:val="24"/>
              </w:rPr>
            </w:pPr>
            <w:r w:rsidRPr="00EE178D">
              <w:rPr>
                <w:rFonts w:asciiTheme="minorHAnsi" w:hAnsiTheme="minorHAnsi" w:cstheme="minorHAnsi"/>
                <w:w w:val="105"/>
                <w:szCs w:val="24"/>
              </w:rPr>
              <w:t>Week 14 Start – End</w:t>
            </w:r>
          </w:p>
        </w:tc>
        <w:tc>
          <w:tcPr>
            <w:tcW w:w="2346" w:type="dxa"/>
          </w:tcPr>
          <w:p w14:paraId="3E1C4A9B" w14:textId="0FD258D3" w:rsidR="00A13AEC" w:rsidRPr="00EE178D" w:rsidRDefault="00A13AEC" w:rsidP="00E6380B">
            <w:pPr>
              <w:rPr>
                <w:szCs w:val="24"/>
              </w:rPr>
            </w:pPr>
          </w:p>
        </w:tc>
        <w:tc>
          <w:tcPr>
            <w:tcW w:w="2958" w:type="dxa"/>
          </w:tcPr>
          <w:p w14:paraId="5E66FA44" w14:textId="77777777" w:rsidR="00A13AEC" w:rsidRPr="00EE178D" w:rsidRDefault="00A13AEC" w:rsidP="00E6380B">
            <w:pPr>
              <w:rPr>
                <w:szCs w:val="24"/>
              </w:rPr>
            </w:pPr>
          </w:p>
        </w:tc>
        <w:tc>
          <w:tcPr>
            <w:tcW w:w="2958" w:type="dxa"/>
          </w:tcPr>
          <w:p w14:paraId="2F9BFA5D" w14:textId="77777777" w:rsidR="00A13AEC" w:rsidRPr="00EE178D" w:rsidRDefault="00A13AEC" w:rsidP="00E6380B">
            <w:pPr>
              <w:rPr>
                <w:szCs w:val="24"/>
              </w:rPr>
            </w:pPr>
          </w:p>
        </w:tc>
      </w:tr>
      <w:tr w:rsidR="00A13AEC" w:rsidRPr="00633B25" w14:paraId="6E592D91" w14:textId="77777777" w:rsidTr="5061E285">
        <w:tc>
          <w:tcPr>
            <w:tcW w:w="1416" w:type="dxa"/>
          </w:tcPr>
          <w:p w14:paraId="287C9A9F" w14:textId="5A76926E" w:rsidR="00A13AEC" w:rsidRPr="00EE178D" w:rsidRDefault="00A13AEC" w:rsidP="00E6380B">
            <w:pPr>
              <w:pStyle w:val="TableParagraph"/>
              <w:rPr>
                <w:rFonts w:asciiTheme="minorHAnsi" w:hAnsiTheme="minorHAnsi" w:cstheme="minorHAnsi"/>
                <w:w w:val="105"/>
                <w:szCs w:val="24"/>
              </w:rPr>
            </w:pPr>
            <w:r w:rsidRPr="00EE178D">
              <w:rPr>
                <w:rFonts w:asciiTheme="minorHAnsi" w:hAnsiTheme="minorHAnsi" w:cstheme="minorHAnsi"/>
                <w:w w:val="105"/>
                <w:szCs w:val="24"/>
              </w:rPr>
              <w:t>Week 15 Start – End</w:t>
            </w:r>
          </w:p>
        </w:tc>
        <w:tc>
          <w:tcPr>
            <w:tcW w:w="2346" w:type="dxa"/>
          </w:tcPr>
          <w:p w14:paraId="4F448381" w14:textId="77777777" w:rsidR="00A13AEC" w:rsidRPr="00EE178D" w:rsidRDefault="00A13AEC" w:rsidP="00E6380B">
            <w:pPr>
              <w:rPr>
                <w:szCs w:val="24"/>
              </w:rPr>
            </w:pPr>
          </w:p>
        </w:tc>
        <w:tc>
          <w:tcPr>
            <w:tcW w:w="2958" w:type="dxa"/>
          </w:tcPr>
          <w:p w14:paraId="1275B91E" w14:textId="77777777" w:rsidR="00A13AEC" w:rsidRPr="00EE178D" w:rsidRDefault="00A13AEC" w:rsidP="00E6380B">
            <w:pPr>
              <w:rPr>
                <w:szCs w:val="24"/>
              </w:rPr>
            </w:pPr>
          </w:p>
        </w:tc>
        <w:tc>
          <w:tcPr>
            <w:tcW w:w="2958" w:type="dxa"/>
          </w:tcPr>
          <w:p w14:paraId="494B71CA" w14:textId="77777777" w:rsidR="00A13AEC" w:rsidRPr="00EE178D" w:rsidRDefault="00A13AEC" w:rsidP="00E6380B">
            <w:pPr>
              <w:rPr>
                <w:szCs w:val="24"/>
              </w:rPr>
            </w:pPr>
          </w:p>
        </w:tc>
      </w:tr>
    </w:tbl>
    <w:p w14:paraId="69A9F8FC" w14:textId="526A06AA" w:rsidR="00911771" w:rsidRDefault="00911771" w:rsidP="00E6380B"/>
    <w:p w14:paraId="488E7D8D" w14:textId="77777777" w:rsidR="00911771" w:rsidRDefault="00911771">
      <w:pPr>
        <w:tabs>
          <w:tab w:val="clear" w:pos="4680"/>
          <w:tab w:val="clear" w:pos="5040"/>
          <w:tab w:val="clear" w:pos="5130"/>
          <w:tab w:val="clear" w:pos="5760"/>
          <w:tab w:val="clear" w:pos="6480"/>
          <w:tab w:val="clear" w:pos="7200"/>
          <w:tab w:val="clear" w:pos="7920"/>
          <w:tab w:val="clear" w:pos="8640"/>
          <w:tab w:val="clear" w:pos="9360"/>
        </w:tabs>
        <w:spacing w:after="160" w:line="259" w:lineRule="auto"/>
      </w:pPr>
      <w:r>
        <w:br w:type="page"/>
      </w:r>
    </w:p>
    <w:p w14:paraId="4853D047" w14:textId="77777777" w:rsidR="00287436" w:rsidRDefault="00287436" w:rsidP="00E6380B"/>
    <w:p w14:paraId="1EB650F2" w14:textId="0215271D" w:rsidR="00B46476" w:rsidRPr="00633B25" w:rsidRDefault="009751F1" w:rsidP="00E6380B">
      <w:pPr>
        <w:rPr>
          <w:rFonts w:cstheme="majorHAnsi"/>
          <w:bCs/>
          <w:u w:val="single"/>
        </w:rPr>
      </w:pPr>
      <w:r w:rsidRPr="00A13AEC">
        <w:rPr>
          <w:rStyle w:val="Heading1Char"/>
        </w:rPr>
        <w:t>ASSIGNMENT DETAILS</w:t>
      </w:r>
      <w:r w:rsidR="00B46476" w:rsidRPr="00A13AEC">
        <w:rPr>
          <w:rStyle w:val="Heading1Char"/>
        </w:rPr>
        <w:t>, METHODS OF EVALUATION, &amp; GRADING POLICIES</w:t>
      </w:r>
      <w:r w:rsidR="00287436" w:rsidRPr="00287436">
        <w:rPr>
          <w:rFonts w:cstheme="majorHAnsi"/>
        </w:rPr>
        <w:t xml:space="preserve"> </w:t>
      </w:r>
      <w:bookmarkStart w:id="1" w:name="_Hlk104970931"/>
      <w:r w:rsidR="00287436" w:rsidRPr="00223690">
        <w:rPr>
          <w:rFonts w:cstheme="majorHAnsi"/>
          <w:sz w:val="28"/>
          <w:szCs w:val="28"/>
          <w:highlight w:val="green"/>
        </w:rPr>
        <w:t>(required)</w:t>
      </w:r>
      <w:bookmarkEnd w:id="1"/>
    </w:p>
    <w:p w14:paraId="534C255C" w14:textId="46B35B84" w:rsidR="00B46476" w:rsidRDefault="00B46476" w:rsidP="00E6380B">
      <w:pPr>
        <w:rPr>
          <w:i/>
        </w:rPr>
      </w:pPr>
      <w:r w:rsidRPr="00633B25">
        <w:t xml:space="preserve">Faculty should explicitly describe </w:t>
      </w:r>
      <w:r w:rsidR="00686BFB">
        <w:t>how</w:t>
      </w:r>
      <w:r w:rsidRPr="00633B25">
        <w:t xml:space="preserve"> students will be evaluated and the way grades are determined so that students always know where they stand and do not feel that grading is done arbitrarily. Faculty must treat all students equally in matters of grading, or else open themselves up to grievances</w:t>
      </w:r>
      <w:r w:rsidRPr="00633B25">
        <w:rPr>
          <w:i/>
        </w:rPr>
        <w:t xml:space="preserve">. </w:t>
      </w:r>
    </w:p>
    <w:p w14:paraId="31B34BA1" w14:textId="77777777" w:rsidR="00362482" w:rsidRPr="00633B25" w:rsidRDefault="00362482" w:rsidP="00E6380B">
      <w:pPr>
        <w:rPr>
          <w:i/>
        </w:rPr>
      </w:pPr>
    </w:p>
    <w:p w14:paraId="2B422545" w14:textId="5C786AC7" w:rsidR="00B46476" w:rsidRDefault="005101ED" w:rsidP="00E6380B">
      <w:pPr>
        <w:pStyle w:val="Heading1"/>
        <w:rPr>
          <w:b/>
          <w:bCs/>
        </w:rPr>
      </w:pPr>
      <w:r>
        <w:rPr>
          <w:w w:val="105"/>
        </w:rPr>
        <w:t>Assignments and Grading</w:t>
      </w:r>
      <w:r w:rsidR="00B46476" w:rsidRPr="00633B25">
        <w:rPr>
          <w:i/>
          <w:w w:val="105"/>
          <w:szCs w:val="24"/>
        </w:rPr>
        <w:t xml:space="preserve"> </w:t>
      </w:r>
      <w:r w:rsidR="00FE751E" w:rsidRPr="00FE751E">
        <w:rPr>
          <w:highlight w:val="green"/>
        </w:rPr>
        <w:t>(required)</w:t>
      </w:r>
    </w:p>
    <w:p w14:paraId="34BCBCE6" w14:textId="77777777" w:rsidR="00A13AEC" w:rsidRPr="00FE227A" w:rsidRDefault="00A13AEC" w:rsidP="00FE227A">
      <w:pPr>
        <w:pStyle w:val="Heading3"/>
      </w:pPr>
      <w:r w:rsidRPr="00FE227A">
        <w:t>Description of Course Assignments and Evaluation Criteria (example assignments below)</w:t>
      </w:r>
    </w:p>
    <w:p w14:paraId="47A7A2CA" w14:textId="6F4DAEEF" w:rsidR="00A13AEC" w:rsidRDefault="00A13AEC" w:rsidP="00E6380B">
      <w:r w:rsidRPr="00FA0AEF">
        <w:rPr>
          <w:iCs/>
        </w:rPr>
        <w:t>This should include details about each assignment and assignment typ</w:t>
      </w:r>
      <w:r>
        <w:rPr>
          <w:iCs/>
        </w:rPr>
        <w:t>e.</w:t>
      </w:r>
      <w:r w:rsidRPr="00AC3190">
        <w:t xml:space="preserve"> </w:t>
      </w:r>
      <w:r w:rsidRPr="00633B25">
        <w:t>Provide a detailed outline of your expectations for a successful project, homework assignment</w:t>
      </w:r>
      <w:r w:rsidR="00686BFB">
        <w:t>,</w:t>
      </w:r>
      <w:r w:rsidRPr="00633B25">
        <w:t xml:space="preserve"> or laboratory activity.  If expectations vary over the semester depending on the nature of the project, provide an outline specific to each assignment</w:t>
      </w:r>
      <w:r w:rsidR="00E6380B">
        <w:t>.</w:t>
      </w:r>
    </w:p>
    <w:p w14:paraId="49B3AFC1" w14:textId="77777777" w:rsidR="00E6380B" w:rsidRPr="00FA0AEF" w:rsidRDefault="00E6380B" w:rsidP="00E6380B">
      <w:pPr>
        <w:rPr>
          <w:iCs/>
        </w:rPr>
      </w:pPr>
    </w:p>
    <w:p w14:paraId="051CF40E" w14:textId="424FD292" w:rsidR="00A13AEC" w:rsidRDefault="00A13AEC" w:rsidP="00E6380B">
      <w:pPr>
        <w:pStyle w:val="Heading4"/>
      </w:pPr>
      <w:r w:rsidRPr="00A107AA">
        <w:t xml:space="preserve">Quizzes </w:t>
      </w:r>
    </w:p>
    <w:p w14:paraId="4B2E9D9C" w14:textId="332A1151" w:rsidR="00E6380B" w:rsidRPr="00E6380B" w:rsidRDefault="00E6380B" w:rsidP="00E6380B">
      <w:r>
        <w:t>Details.</w:t>
      </w:r>
    </w:p>
    <w:p w14:paraId="42CB7A4D" w14:textId="77777777" w:rsidR="00A13AEC" w:rsidRDefault="00A13AEC" w:rsidP="00E6380B">
      <w:pPr>
        <w:pStyle w:val="Heading4"/>
      </w:pPr>
      <w:r w:rsidRPr="00A107AA">
        <w:t xml:space="preserve">Discussions </w:t>
      </w:r>
    </w:p>
    <w:p w14:paraId="2F784FDA" w14:textId="46BAC83B" w:rsidR="00E6380B" w:rsidRPr="00E6380B" w:rsidRDefault="00E6380B" w:rsidP="00E6380B">
      <w:r>
        <w:t>Details.</w:t>
      </w:r>
    </w:p>
    <w:p w14:paraId="131FC52D" w14:textId="77777777" w:rsidR="00A13AEC" w:rsidRDefault="00A13AEC" w:rsidP="00E6380B">
      <w:pPr>
        <w:pStyle w:val="Heading4"/>
      </w:pPr>
      <w:r w:rsidRPr="00A107AA">
        <w:t xml:space="preserve">Papers </w:t>
      </w:r>
    </w:p>
    <w:p w14:paraId="00D40BE9" w14:textId="77777777" w:rsidR="00E6380B" w:rsidRPr="00E6380B" w:rsidRDefault="00E6380B" w:rsidP="00E6380B">
      <w:r>
        <w:t>Details.</w:t>
      </w:r>
    </w:p>
    <w:p w14:paraId="44DC03B9" w14:textId="77777777" w:rsidR="00A13AEC" w:rsidRDefault="00A13AEC" w:rsidP="00E6380B">
      <w:pPr>
        <w:pStyle w:val="Heading4"/>
      </w:pPr>
      <w:r w:rsidRPr="00A107AA">
        <w:t>Video Assignments/Presentations</w:t>
      </w:r>
    </w:p>
    <w:p w14:paraId="43CDDCA5" w14:textId="77EB3D9E" w:rsidR="00E6380B" w:rsidRPr="00E6380B" w:rsidRDefault="00E6380B" w:rsidP="00E6380B">
      <w:r>
        <w:t>Details.</w:t>
      </w:r>
    </w:p>
    <w:p w14:paraId="4787A8C6" w14:textId="77777777" w:rsidR="00A13AEC" w:rsidRDefault="00A13AEC" w:rsidP="00E6380B">
      <w:pPr>
        <w:pStyle w:val="Heading4"/>
      </w:pPr>
      <w:r w:rsidRPr="00A107AA">
        <w:t xml:space="preserve">Case Studies </w:t>
      </w:r>
    </w:p>
    <w:p w14:paraId="3FB5858F" w14:textId="405EDAF8" w:rsidR="00E6380B" w:rsidRPr="00E6380B" w:rsidRDefault="00E6380B" w:rsidP="00E6380B">
      <w:r>
        <w:t>Details.</w:t>
      </w:r>
    </w:p>
    <w:p w14:paraId="3A62823B" w14:textId="77777777" w:rsidR="00A13AEC" w:rsidRDefault="00A13AEC" w:rsidP="00E6380B">
      <w:pPr>
        <w:pStyle w:val="Heading4"/>
      </w:pPr>
      <w:r w:rsidRPr="00A107AA">
        <w:t>Exams</w:t>
      </w:r>
    </w:p>
    <w:p w14:paraId="41BA92BD" w14:textId="77777777" w:rsidR="00E6380B" w:rsidRPr="00E6380B" w:rsidRDefault="00E6380B" w:rsidP="00E6380B">
      <w:r>
        <w:t>Details.</w:t>
      </w:r>
    </w:p>
    <w:p w14:paraId="702AE427" w14:textId="77777777" w:rsidR="00A13AEC" w:rsidRDefault="00A13AEC" w:rsidP="00FE227A"/>
    <w:p w14:paraId="387F9A63" w14:textId="77777777" w:rsidR="00A13AEC" w:rsidRPr="003C016E" w:rsidRDefault="00A13AEC" w:rsidP="003C016E">
      <w:pPr>
        <w:pStyle w:val="Heading3"/>
        <w:rPr>
          <w:i/>
        </w:rPr>
      </w:pPr>
      <w:r w:rsidRPr="003C016E">
        <w:rPr>
          <w:rStyle w:val="Heading3Char"/>
          <w:b/>
          <w:bCs/>
          <w:color w:val="1F3864" w:themeColor="accent1" w:themeShade="80"/>
        </w:rPr>
        <w:t>Midterm Grades</w:t>
      </w:r>
      <w:r w:rsidRPr="003C016E">
        <w:rPr>
          <w:rStyle w:val="Heading3Char"/>
        </w:rPr>
        <w:t xml:space="preserve"> </w:t>
      </w:r>
      <w:r w:rsidRPr="003C016E">
        <w:rPr>
          <w:rStyle w:val="Heading3Char"/>
          <w:b/>
          <w:bCs/>
          <w:highlight w:val="yellow"/>
        </w:rPr>
        <w:t>(highly recommended)</w:t>
      </w:r>
    </w:p>
    <w:p w14:paraId="1252A94D" w14:textId="77777777" w:rsidR="00A13AEC" w:rsidRPr="00633B25" w:rsidRDefault="57F4BF55" w:rsidP="00E6380B">
      <w:pPr>
        <w:pStyle w:val="Footer"/>
        <w:rPr>
          <w:rStyle w:val="Hyperlink"/>
          <w:rFonts w:asciiTheme="majorHAnsi" w:hAnsiTheme="majorHAnsi" w:cstheme="majorBidi"/>
          <w:color w:val="2F5496" w:themeColor="accent1" w:themeShade="BF"/>
          <w:sz w:val="20"/>
          <w:szCs w:val="20"/>
        </w:rPr>
      </w:pPr>
      <w:r w:rsidRPr="5061E285">
        <w:t xml:space="preserve">To provide students with feedback and support, and in keeping with university and/or program policies, please report midterm grades.  You may wish to provide in writing an explanation of what the student’s midterm grade implies for his/her overall success in the class and include an invitation to consult with you or a </w:t>
      </w:r>
      <w:bookmarkStart w:id="2" w:name="_Int_Wl7KfX45"/>
      <w:r w:rsidRPr="5061E285">
        <w:t>TA</w:t>
      </w:r>
      <w:bookmarkEnd w:id="2"/>
      <w:r w:rsidRPr="5061E285">
        <w:t xml:space="preserve"> concerning the grade.</w:t>
      </w:r>
      <w:r w:rsidRPr="5061E285">
        <w:rPr>
          <w:rStyle w:val="Hyperlink"/>
          <w:rFonts w:asciiTheme="majorHAnsi" w:hAnsiTheme="majorHAnsi" w:cstheme="majorBidi"/>
          <w:color w:val="2F5496" w:themeColor="accent1" w:themeShade="BF"/>
          <w:sz w:val="20"/>
          <w:szCs w:val="20"/>
        </w:rPr>
        <w:t xml:space="preserve"> </w:t>
      </w:r>
    </w:p>
    <w:p w14:paraId="0835A094" w14:textId="77777777" w:rsidR="00A13AEC" w:rsidRPr="00633B25" w:rsidRDefault="00A13AEC" w:rsidP="00E6380B">
      <w:pPr>
        <w:pStyle w:val="Footer"/>
      </w:pPr>
    </w:p>
    <w:p w14:paraId="0C5E0AB0" w14:textId="77777777" w:rsidR="00A13AEC" w:rsidRPr="003C016E" w:rsidRDefault="00A13AEC" w:rsidP="003C016E">
      <w:pPr>
        <w:pStyle w:val="NoSpacing"/>
        <w:rPr>
          <w:b/>
          <w:bCs/>
        </w:rPr>
      </w:pPr>
      <w:r w:rsidRPr="003C016E">
        <w:rPr>
          <w:rStyle w:val="Heading3Char"/>
        </w:rPr>
        <w:t>Final Exams</w:t>
      </w:r>
      <w:r w:rsidRPr="003C016E">
        <w:rPr>
          <w:b/>
          <w:bCs/>
        </w:rPr>
        <w:t xml:space="preserve"> </w:t>
      </w:r>
      <w:r w:rsidRPr="003C016E">
        <w:rPr>
          <w:b/>
          <w:bCs/>
          <w:highlight w:val="yellow"/>
        </w:rPr>
        <w:t>(highly recommended)</w:t>
      </w:r>
    </w:p>
    <w:p w14:paraId="0ECCA8E7" w14:textId="051DB130" w:rsidR="00A13AEC" w:rsidRDefault="00A13AEC" w:rsidP="00E6380B">
      <w:pPr>
        <w:rPr>
          <w:rStyle w:val="Hyperlink"/>
          <w:rFonts w:asciiTheme="majorHAnsi" w:hAnsiTheme="majorHAnsi" w:cstheme="majorHAnsi"/>
          <w:bCs/>
          <w:iCs/>
        </w:rPr>
      </w:pPr>
      <w:r w:rsidRPr="00633B25">
        <w:t xml:space="preserve">Although the demands of some disciplines may require specific scheduling of </w:t>
      </w:r>
      <w:r w:rsidR="00686BFB">
        <w:t>end-of-term</w:t>
      </w:r>
      <w:r w:rsidRPr="00633B25">
        <w:t xml:space="preserve"> projects or final exams, in general, final examinations, if they are to be given, should only be administered during the sixteenth week of the semester (eighth week of the summer term). They may not be given earlier. The Registrar sets a schedule, which can be found </w:t>
      </w:r>
      <w:r>
        <w:t xml:space="preserve">on the </w:t>
      </w:r>
      <w:hyperlink r:id="rId8" w:history="1">
        <w:r w:rsidRPr="00354067">
          <w:rPr>
            <w:rStyle w:val="Hyperlink"/>
            <w:rFonts w:asciiTheme="majorHAnsi" w:hAnsiTheme="majorHAnsi" w:cstheme="majorHAnsi"/>
            <w:bCs/>
            <w:iCs/>
          </w:rPr>
          <w:t>Registrar’s Website.</w:t>
        </w:r>
      </w:hyperlink>
    </w:p>
    <w:p w14:paraId="6C3386C8" w14:textId="77777777" w:rsidR="003C016E" w:rsidRPr="00633B25" w:rsidRDefault="003C016E" w:rsidP="00E6380B"/>
    <w:p w14:paraId="63701AC3" w14:textId="6CB4855E" w:rsidR="00A13AEC" w:rsidRPr="00FE227A" w:rsidRDefault="00A13AEC" w:rsidP="00FE227A">
      <w:pPr>
        <w:pStyle w:val="Heading3"/>
      </w:pPr>
      <w:r w:rsidRPr="00FE227A">
        <w:rPr>
          <w:rStyle w:val="Heading3Char"/>
          <w:b/>
          <w:bCs/>
        </w:rPr>
        <w:t>Grading Scale</w:t>
      </w:r>
    </w:p>
    <w:p w14:paraId="239CA2A8" w14:textId="4FE8A62B" w:rsidR="00B46476" w:rsidRPr="00633B25" w:rsidRDefault="474BDE89" w:rsidP="00E6380B">
      <w:pPr>
        <w:pStyle w:val="BodyText"/>
        <w:rPr>
          <w:w w:val="105"/>
        </w:rPr>
      </w:pPr>
      <w:r w:rsidRPr="5061E285">
        <w:rPr>
          <w:w w:val="105"/>
        </w:rPr>
        <w:t xml:space="preserve">Using a list of all graded items in the course (quizzes, exams, homework assignments, portfolios, lab assignments, presentations, group projects, papers, attendance, participation, etc.), identify </w:t>
      </w:r>
      <w:proofErr w:type="gramStart"/>
      <w:r w:rsidRPr="5061E285">
        <w:rPr>
          <w:w w:val="105"/>
        </w:rPr>
        <w:t>all of</w:t>
      </w:r>
      <w:proofErr w:type="gramEnd"/>
      <w:r w:rsidRPr="5061E285">
        <w:rPr>
          <w:w w:val="105"/>
        </w:rPr>
        <w:t xml:space="preserve"> the points and percentages of items required to achieve each letter grade in the course (A, B, C, D, F). </w:t>
      </w:r>
      <w:bookmarkStart w:id="3" w:name="_Int_ASGkxfG4"/>
      <w:r w:rsidRPr="5061E285">
        <w:rPr>
          <w:w w:val="105"/>
        </w:rPr>
        <w:t>Assignment</w:t>
      </w:r>
      <w:bookmarkEnd w:id="3"/>
      <w:r w:rsidRPr="5061E285">
        <w:rPr>
          <w:w w:val="105"/>
        </w:rPr>
        <w:t xml:space="preserve"> of </w:t>
      </w:r>
      <w:r w:rsidRPr="5061E285">
        <w:rPr>
          <w:w w:val="105"/>
        </w:rPr>
        <w:lastRenderedPageBreak/>
        <w:t xml:space="preserve">letter grades is based on </w:t>
      </w:r>
      <w:r w:rsidR="20506CB4" w:rsidRPr="5061E285">
        <w:rPr>
          <w:w w:val="105"/>
        </w:rPr>
        <w:t>the percentage</w:t>
      </w:r>
      <w:r w:rsidRPr="5061E285">
        <w:rPr>
          <w:w w:val="105"/>
        </w:rPr>
        <w:t xml:space="preserve"> of points earned. The letter grade will correspond with the following percentages achieved. All course requirements must be completed before a grade is assigned.</w:t>
      </w:r>
      <w:r w:rsidR="4DBF8B19" w:rsidRPr="5061E285">
        <w:rPr>
          <w:w w:val="105"/>
        </w:rPr>
        <w:t xml:space="preserve"> </w:t>
      </w:r>
    </w:p>
    <w:p w14:paraId="3D6D88BD" w14:textId="77777777" w:rsidR="00B46476" w:rsidRPr="00633B25" w:rsidRDefault="00B46476" w:rsidP="00E6380B">
      <w:pPr>
        <w:pStyle w:val="BodyText"/>
      </w:pPr>
    </w:p>
    <w:tbl>
      <w:tblPr>
        <w:tblStyle w:val="ListTable3"/>
        <w:tblW w:w="0" w:type="auto"/>
        <w:tblLook w:val="04A0" w:firstRow="1" w:lastRow="0" w:firstColumn="1" w:lastColumn="0" w:noHBand="0" w:noVBand="1"/>
        <w:tblCaption w:val="List of grades and percentage of points."/>
      </w:tblPr>
      <w:tblGrid>
        <w:gridCol w:w="1282"/>
        <w:gridCol w:w="2272"/>
      </w:tblGrid>
      <w:tr w:rsidR="00BA5BB8" w14:paraId="0BFC96DA" w14:textId="77777777" w:rsidTr="00D13F14">
        <w:trPr>
          <w:cnfStyle w:val="100000000000" w:firstRow="1" w:lastRow="0" w:firstColumn="0" w:lastColumn="0" w:oddVBand="0" w:evenVBand="0" w:oddHBand="0" w:evenHBand="0" w:firstRowFirstColumn="0" w:firstRowLastColumn="0" w:lastRowFirstColumn="0" w:lastRowLastColumn="0"/>
          <w:trHeight w:val="247"/>
        </w:trPr>
        <w:tc>
          <w:tcPr>
            <w:cnfStyle w:val="001000000100" w:firstRow="0" w:lastRow="0" w:firstColumn="1" w:lastColumn="0" w:oddVBand="0" w:evenVBand="0" w:oddHBand="0" w:evenHBand="0" w:firstRowFirstColumn="1" w:firstRowLastColumn="0" w:lastRowFirstColumn="0" w:lastRowLastColumn="0"/>
            <w:tcW w:w="1282" w:type="dxa"/>
            <w:shd w:val="clear" w:color="auto" w:fill="660000"/>
          </w:tcPr>
          <w:p w14:paraId="3C66FA37" w14:textId="47EBE104" w:rsidR="00BA5BB8" w:rsidRDefault="00B0047C" w:rsidP="00E6380B">
            <w:r>
              <w:t xml:space="preserve">Letter Grade </w:t>
            </w:r>
          </w:p>
        </w:tc>
        <w:tc>
          <w:tcPr>
            <w:tcW w:w="2272" w:type="dxa"/>
            <w:shd w:val="clear" w:color="auto" w:fill="660000"/>
          </w:tcPr>
          <w:p w14:paraId="5599E53F" w14:textId="09DA30C5" w:rsidR="00BA5BB8" w:rsidRDefault="00B0047C" w:rsidP="00E6380B">
            <w:pPr>
              <w:cnfStyle w:val="100000000000" w:firstRow="1" w:lastRow="0" w:firstColumn="0" w:lastColumn="0" w:oddVBand="0" w:evenVBand="0" w:oddHBand="0" w:evenHBand="0" w:firstRowFirstColumn="0" w:firstRowLastColumn="0" w:lastRowFirstColumn="0" w:lastRowLastColumn="0"/>
            </w:pPr>
            <w:r>
              <w:t xml:space="preserve">Percentage of Points </w:t>
            </w:r>
          </w:p>
        </w:tc>
      </w:tr>
      <w:tr w:rsidR="00BA5BB8" w14:paraId="2EFC5FB6" w14:textId="77777777" w:rsidTr="00D13F1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82" w:type="dxa"/>
          </w:tcPr>
          <w:p w14:paraId="7433F16C" w14:textId="0BC8329E" w:rsidR="00BA5BB8" w:rsidRDefault="00B0047C" w:rsidP="00E6380B">
            <w:r>
              <w:t>A</w:t>
            </w:r>
          </w:p>
        </w:tc>
        <w:tc>
          <w:tcPr>
            <w:tcW w:w="2272" w:type="dxa"/>
          </w:tcPr>
          <w:p w14:paraId="07C1C056" w14:textId="5B328E5C" w:rsidR="00BA5BB8" w:rsidRDefault="00B0047C" w:rsidP="00E6380B">
            <w:pPr>
              <w:cnfStyle w:val="000000100000" w:firstRow="0" w:lastRow="0" w:firstColumn="0" w:lastColumn="0" w:oddVBand="0" w:evenVBand="0" w:oddHBand="1" w:evenHBand="0" w:firstRowFirstColumn="0" w:firstRowLastColumn="0" w:lastRowFirstColumn="0" w:lastRowLastColumn="0"/>
            </w:pPr>
            <w:proofErr w:type="spellStart"/>
            <w:r>
              <w:t>nn-nn</w:t>
            </w:r>
            <w:proofErr w:type="spellEnd"/>
          </w:p>
        </w:tc>
      </w:tr>
      <w:tr w:rsidR="00BA5BB8" w14:paraId="0A484588" w14:textId="77777777" w:rsidTr="00D13F14">
        <w:trPr>
          <w:trHeight w:val="247"/>
        </w:trPr>
        <w:tc>
          <w:tcPr>
            <w:cnfStyle w:val="001000000000" w:firstRow="0" w:lastRow="0" w:firstColumn="1" w:lastColumn="0" w:oddVBand="0" w:evenVBand="0" w:oddHBand="0" w:evenHBand="0" w:firstRowFirstColumn="0" w:firstRowLastColumn="0" w:lastRowFirstColumn="0" w:lastRowLastColumn="0"/>
            <w:tcW w:w="1282" w:type="dxa"/>
          </w:tcPr>
          <w:p w14:paraId="22F09300" w14:textId="1A4A8FAC" w:rsidR="00BA5BB8" w:rsidRDefault="00B0047C" w:rsidP="00E6380B">
            <w:r>
              <w:t>B</w:t>
            </w:r>
          </w:p>
        </w:tc>
        <w:tc>
          <w:tcPr>
            <w:tcW w:w="2272" w:type="dxa"/>
          </w:tcPr>
          <w:p w14:paraId="02441E3A" w14:textId="0C007DC9" w:rsidR="00BA5BB8" w:rsidRDefault="00B0047C" w:rsidP="00E6380B">
            <w:pPr>
              <w:cnfStyle w:val="000000000000" w:firstRow="0" w:lastRow="0" w:firstColumn="0" w:lastColumn="0" w:oddVBand="0" w:evenVBand="0" w:oddHBand="0" w:evenHBand="0" w:firstRowFirstColumn="0" w:firstRowLastColumn="0" w:lastRowFirstColumn="0" w:lastRowLastColumn="0"/>
            </w:pPr>
            <w:proofErr w:type="spellStart"/>
            <w:r>
              <w:t>nn-nn</w:t>
            </w:r>
            <w:proofErr w:type="spellEnd"/>
          </w:p>
        </w:tc>
      </w:tr>
      <w:tr w:rsidR="00BA5BB8" w14:paraId="2BB12F13" w14:textId="77777777" w:rsidTr="00D13F1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82" w:type="dxa"/>
          </w:tcPr>
          <w:p w14:paraId="11A01734" w14:textId="39767CC5" w:rsidR="00BA5BB8" w:rsidRDefault="00B0047C" w:rsidP="00E6380B">
            <w:r>
              <w:t>C</w:t>
            </w:r>
          </w:p>
        </w:tc>
        <w:tc>
          <w:tcPr>
            <w:tcW w:w="2272" w:type="dxa"/>
          </w:tcPr>
          <w:p w14:paraId="45A6D11D" w14:textId="2F6D5113" w:rsidR="00BA5BB8" w:rsidRDefault="00B0047C" w:rsidP="00E6380B">
            <w:pPr>
              <w:cnfStyle w:val="000000100000" w:firstRow="0" w:lastRow="0" w:firstColumn="0" w:lastColumn="0" w:oddVBand="0" w:evenVBand="0" w:oddHBand="1" w:evenHBand="0" w:firstRowFirstColumn="0" w:firstRowLastColumn="0" w:lastRowFirstColumn="0" w:lastRowLastColumn="0"/>
            </w:pPr>
            <w:proofErr w:type="spellStart"/>
            <w:r>
              <w:t>nn-nn</w:t>
            </w:r>
            <w:proofErr w:type="spellEnd"/>
          </w:p>
        </w:tc>
      </w:tr>
      <w:tr w:rsidR="00BA5BB8" w14:paraId="175CAFE7" w14:textId="77777777" w:rsidTr="00D13F14">
        <w:trPr>
          <w:trHeight w:val="247"/>
        </w:trPr>
        <w:tc>
          <w:tcPr>
            <w:cnfStyle w:val="001000000000" w:firstRow="0" w:lastRow="0" w:firstColumn="1" w:lastColumn="0" w:oddVBand="0" w:evenVBand="0" w:oddHBand="0" w:evenHBand="0" w:firstRowFirstColumn="0" w:firstRowLastColumn="0" w:lastRowFirstColumn="0" w:lastRowLastColumn="0"/>
            <w:tcW w:w="1282" w:type="dxa"/>
          </w:tcPr>
          <w:p w14:paraId="4767AC7E" w14:textId="119D6FC1" w:rsidR="00BA5BB8" w:rsidRDefault="00B0047C" w:rsidP="00E6380B">
            <w:r>
              <w:t>D</w:t>
            </w:r>
          </w:p>
        </w:tc>
        <w:tc>
          <w:tcPr>
            <w:tcW w:w="2272" w:type="dxa"/>
          </w:tcPr>
          <w:p w14:paraId="6F512747" w14:textId="3DBD2CB0" w:rsidR="00BA5BB8" w:rsidRDefault="00B0047C" w:rsidP="00E6380B">
            <w:pPr>
              <w:cnfStyle w:val="000000000000" w:firstRow="0" w:lastRow="0" w:firstColumn="0" w:lastColumn="0" w:oddVBand="0" w:evenVBand="0" w:oddHBand="0" w:evenHBand="0" w:firstRowFirstColumn="0" w:firstRowLastColumn="0" w:lastRowFirstColumn="0" w:lastRowLastColumn="0"/>
            </w:pPr>
            <w:proofErr w:type="spellStart"/>
            <w:r>
              <w:t>nn-nn</w:t>
            </w:r>
            <w:proofErr w:type="spellEnd"/>
          </w:p>
        </w:tc>
      </w:tr>
      <w:tr w:rsidR="00BA5BB8" w14:paraId="042B7A70" w14:textId="77777777" w:rsidTr="00D13F1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82" w:type="dxa"/>
          </w:tcPr>
          <w:p w14:paraId="59D4F3FA" w14:textId="5FD4FEF3" w:rsidR="00BA5BB8" w:rsidRDefault="00B0047C" w:rsidP="00E6380B">
            <w:r>
              <w:t>E</w:t>
            </w:r>
          </w:p>
        </w:tc>
        <w:tc>
          <w:tcPr>
            <w:tcW w:w="2272" w:type="dxa"/>
          </w:tcPr>
          <w:p w14:paraId="59A0AD76" w14:textId="5318E51B" w:rsidR="00BA5BB8" w:rsidRDefault="00B0047C" w:rsidP="00E6380B">
            <w:pPr>
              <w:cnfStyle w:val="000000100000" w:firstRow="0" w:lastRow="0" w:firstColumn="0" w:lastColumn="0" w:oddVBand="0" w:evenVBand="0" w:oddHBand="1" w:evenHBand="0" w:firstRowFirstColumn="0" w:firstRowLastColumn="0" w:lastRowFirstColumn="0" w:lastRowLastColumn="0"/>
            </w:pPr>
            <w:proofErr w:type="spellStart"/>
            <w:r>
              <w:t>nn-nn</w:t>
            </w:r>
            <w:proofErr w:type="spellEnd"/>
          </w:p>
        </w:tc>
      </w:tr>
    </w:tbl>
    <w:p w14:paraId="4BB27B36" w14:textId="20897BD4" w:rsidR="000B0F74" w:rsidRDefault="00FE227A" w:rsidP="00E6380B">
      <w:r>
        <w:t xml:space="preserve">Note: Information about SIU Grading Scale: </w:t>
      </w:r>
      <w:hyperlink r:id="rId9" w:history="1">
        <w:r w:rsidR="003B0D80">
          <w:rPr>
            <w:rStyle w:val="Hyperlink"/>
          </w:rPr>
          <w:t>Grading System | Office of the Registrar | SIU</w:t>
        </w:r>
      </w:hyperlink>
    </w:p>
    <w:p w14:paraId="344AD37C" w14:textId="77777777" w:rsidR="00D13F14" w:rsidRDefault="00D13F14" w:rsidP="00E6380B"/>
    <w:tbl>
      <w:tblPr>
        <w:tblStyle w:val="ListTable3"/>
        <w:tblW w:w="0" w:type="auto"/>
        <w:tblLook w:val="04A0" w:firstRow="1" w:lastRow="0" w:firstColumn="1" w:lastColumn="0" w:noHBand="0" w:noVBand="1"/>
        <w:tblCaption w:val="Assignment and Points"/>
        <w:tblDescription w:val="Explains assignments by category and associated points."/>
      </w:tblPr>
      <w:tblGrid>
        <w:gridCol w:w="1951"/>
        <w:gridCol w:w="2343"/>
      </w:tblGrid>
      <w:tr w:rsidR="00AB4059" w14:paraId="483BC3C9" w14:textId="77777777" w:rsidTr="006D4FF1">
        <w:trPr>
          <w:cnfStyle w:val="100000000000" w:firstRow="1" w:lastRow="0" w:firstColumn="0" w:lastColumn="0" w:oddVBand="0" w:evenVBand="0" w:oddHBand="0" w:evenHBand="0" w:firstRowFirstColumn="0" w:firstRowLastColumn="0" w:lastRowFirstColumn="0" w:lastRowLastColumn="0"/>
          <w:trHeight w:val="225"/>
        </w:trPr>
        <w:tc>
          <w:tcPr>
            <w:cnfStyle w:val="001000000100" w:firstRow="0" w:lastRow="0" w:firstColumn="1" w:lastColumn="0" w:oddVBand="0" w:evenVBand="0" w:oddHBand="0" w:evenHBand="0" w:firstRowFirstColumn="1" w:firstRowLastColumn="0" w:lastRowFirstColumn="0" w:lastRowLastColumn="0"/>
            <w:tcW w:w="1951" w:type="dxa"/>
            <w:shd w:val="clear" w:color="auto" w:fill="660000"/>
          </w:tcPr>
          <w:p w14:paraId="12E63CC3" w14:textId="7A5A04DF" w:rsidR="00AB4059" w:rsidRDefault="00AB4059" w:rsidP="00E6380B">
            <w:r>
              <w:t xml:space="preserve">Assignment </w:t>
            </w:r>
            <w:r w:rsidR="006D4FF1">
              <w:t>Category</w:t>
            </w:r>
            <w:r>
              <w:t xml:space="preserve"> </w:t>
            </w:r>
          </w:p>
        </w:tc>
        <w:tc>
          <w:tcPr>
            <w:tcW w:w="2343" w:type="dxa"/>
            <w:shd w:val="clear" w:color="auto" w:fill="660000"/>
          </w:tcPr>
          <w:p w14:paraId="25B5BDB6" w14:textId="082906E2" w:rsidR="00AB4059" w:rsidRDefault="00AB4059" w:rsidP="00E6380B">
            <w:pPr>
              <w:cnfStyle w:val="100000000000" w:firstRow="1" w:lastRow="0" w:firstColumn="0" w:lastColumn="0" w:oddVBand="0" w:evenVBand="0" w:oddHBand="0" w:evenHBand="0" w:firstRowFirstColumn="0" w:firstRowLastColumn="0" w:lastRowFirstColumn="0" w:lastRowLastColumn="0"/>
            </w:pPr>
            <w:r>
              <w:t xml:space="preserve">Points </w:t>
            </w:r>
          </w:p>
        </w:tc>
      </w:tr>
      <w:tr w:rsidR="00AB4059" w14:paraId="2EB4F265" w14:textId="77777777" w:rsidTr="006D4FF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951" w:type="dxa"/>
          </w:tcPr>
          <w:p w14:paraId="37D2D99A" w14:textId="32D9AF83" w:rsidR="00AB4059" w:rsidRDefault="00AB4059" w:rsidP="00E6380B"/>
        </w:tc>
        <w:tc>
          <w:tcPr>
            <w:tcW w:w="2343" w:type="dxa"/>
          </w:tcPr>
          <w:p w14:paraId="2EF2ABC8" w14:textId="28F9C31A" w:rsidR="00AB4059" w:rsidRDefault="00AB4059" w:rsidP="00E6380B">
            <w:pPr>
              <w:cnfStyle w:val="000000100000" w:firstRow="0" w:lastRow="0" w:firstColumn="0" w:lastColumn="0" w:oddVBand="0" w:evenVBand="0" w:oddHBand="1" w:evenHBand="0" w:firstRowFirstColumn="0" w:firstRowLastColumn="0" w:lastRowFirstColumn="0" w:lastRowLastColumn="0"/>
            </w:pPr>
            <w:proofErr w:type="spellStart"/>
            <w:r>
              <w:t>nn</w:t>
            </w:r>
            <w:proofErr w:type="spellEnd"/>
          </w:p>
        </w:tc>
      </w:tr>
      <w:tr w:rsidR="00AB4059" w14:paraId="43A1ED97" w14:textId="77777777" w:rsidTr="006D4FF1">
        <w:trPr>
          <w:trHeight w:val="225"/>
        </w:trPr>
        <w:tc>
          <w:tcPr>
            <w:cnfStyle w:val="001000000000" w:firstRow="0" w:lastRow="0" w:firstColumn="1" w:lastColumn="0" w:oddVBand="0" w:evenVBand="0" w:oddHBand="0" w:evenHBand="0" w:firstRowFirstColumn="0" w:firstRowLastColumn="0" w:lastRowFirstColumn="0" w:lastRowLastColumn="0"/>
            <w:tcW w:w="1951" w:type="dxa"/>
          </w:tcPr>
          <w:p w14:paraId="6EC3E541" w14:textId="642EFA7F" w:rsidR="00AB4059" w:rsidRDefault="00AB4059" w:rsidP="00E6380B"/>
        </w:tc>
        <w:tc>
          <w:tcPr>
            <w:tcW w:w="2343" w:type="dxa"/>
          </w:tcPr>
          <w:p w14:paraId="6C3EE346" w14:textId="10BE8ABD" w:rsidR="00AB4059" w:rsidRDefault="00AB4059" w:rsidP="00E6380B">
            <w:pPr>
              <w:cnfStyle w:val="000000000000" w:firstRow="0" w:lastRow="0" w:firstColumn="0" w:lastColumn="0" w:oddVBand="0" w:evenVBand="0" w:oddHBand="0" w:evenHBand="0" w:firstRowFirstColumn="0" w:firstRowLastColumn="0" w:lastRowFirstColumn="0" w:lastRowLastColumn="0"/>
            </w:pPr>
            <w:proofErr w:type="spellStart"/>
            <w:r>
              <w:t>nn</w:t>
            </w:r>
            <w:proofErr w:type="spellEnd"/>
          </w:p>
        </w:tc>
      </w:tr>
      <w:tr w:rsidR="00AB4059" w14:paraId="213C8999" w14:textId="77777777" w:rsidTr="006D4FF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951" w:type="dxa"/>
          </w:tcPr>
          <w:p w14:paraId="362488C2" w14:textId="794CC608" w:rsidR="00AB4059" w:rsidRDefault="00AB4059" w:rsidP="00E6380B"/>
        </w:tc>
        <w:tc>
          <w:tcPr>
            <w:tcW w:w="2343" w:type="dxa"/>
          </w:tcPr>
          <w:p w14:paraId="329F3838" w14:textId="78DD3821" w:rsidR="00AB4059" w:rsidRDefault="00AB4059" w:rsidP="00E6380B">
            <w:pPr>
              <w:cnfStyle w:val="000000100000" w:firstRow="0" w:lastRow="0" w:firstColumn="0" w:lastColumn="0" w:oddVBand="0" w:evenVBand="0" w:oddHBand="1" w:evenHBand="0" w:firstRowFirstColumn="0" w:firstRowLastColumn="0" w:lastRowFirstColumn="0" w:lastRowLastColumn="0"/>
            </w:pPr>
            <w:proofErr w:type="spellStart"/>
            <w:r>
              <w:t>nn</w:t>
            </w:r>
            <w:proofErr w:type="spellEnd"/>
          </w:p>
        </w:tc>
      </w:tr>
      <w:tr w:rsidR="00AB4059" w14:paraId="24594075" w14:textId="77777777" w:rsidTr="006D4FF1">
        <w:trPr>
          <w:trHeight w:val="225"/>
        </w:trPr>
        <w:tc>
          <w:tcPr>
            <w:cnfStyle w:val="001000000000" w:firstRow="0" w:lastRow="0" w:firstColumn="1" w:lastColumn="0" w:oddVBand="0" w:evenVBand="0" w:oddHBand="0" w:evenHBand="0" w:firstRowFirstColumn="0" w:firstRowLastColumn="0" w:lastRowFirstColumn="0" w:lastRowLastColumn="0"/>
            <w:tcW w:w="1951" w:type="dxa"/>
          </w:tcPr>
          <w:p w14:paraId="2A777079" w14:textId="11561054" w:rsidR="00AB4059" w:rsidRDefault="00AB4059" w:rsidP="00E6380B"/>
        </w:tc>
        <w:tc>
          <w:tcPr>
            <w:tcW w:w="2343" w:type="dxa"/>
          </w:tcPr>
          <w:p w14:paraId="4322AD25" w14:textId="59BF4CC6" w:rsidR="00AB4059" w:rsidRDefault="00AB4059" w:rsidP="00E6380B">
            <w:pPr>
              <w:cnfStyle w:val="000000000000" w:firstRow="0" w:lastRow="0" w:firstColumn="0" w:lastColumn="0" w:oddVBand="0" w:evenVBand="0" w:oddHBand="0" w:evenHBand="0" w:firstRowFirstColumn="0" w:firstRowLastColumn="0" w:lastRowFirstColumn="0" w:lastRowLastColumn="0"/>
            </w:pPr>
            <w:proofErr w:type="spellStart"/>
            <w:r>
              <w:t>nn</w:t>
            </w:r>
            <w:proofErr w:type="spellEnd"/>
          </w:p>
        </w:tc>
      </w:tr>
      <w:tr w:rsidR="00AB4059" w14:paraId="5990C8E3" w14:textId="77777777" w:rsidTr="006D4FF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951" w:type="dxa"/>
          </w:tcPr>
          <w:p w14:paraId="0F0A7E15" w14:textId="2DBD1DE4" w:rsidR="00AB4059" w:rsidRDefault="00AB4059" w:rsidP="00E6380B"/>
        </w:tc>
        <w:tc>
          <w:tcPr>
            <w:tcW w:w="2343" w:type="dxa"/>
          </w:tcPr>
          <w:p w14:paraId="20939A3D" w14:textId="1AF1370D" w:rsidR="00AB4059" w:rsidRDefault="00AB4059" w:rsidP="00E6380B">
            <w:pPr>
              <w:cnfStyle w:val="000000100000" w:firstRow="0" w:lastRow="0" w:firstColumn="0" w:lastColumn="0" w:oddVBand="0" w:evenVBand="0" w:oddHBand="1" w:evenHBand="0" w:firstRowFirstColumn="0" w:firstRowLastColumn="0" w:lastRowFirstColumn="0" w:lastRowLastColumn="0"/>
            </w:pPr>
            <w:proofErr w:type="spellStart"/>
            <w:r>
              <w:t>nn</w:t>
            </w:r>
            <w:proofErr w:type="spellEnd"/>
          </w:p>
        </w:tc>
      </w:tr>
      <w:tr w:rsidR="006D4FF1" w14:paraId="71ED245C" w14:textId="77777777" w:rsidTr="006D4FF1">
        <w:trPr>
          <w:trHeight w:val="225"/>
        </w:trPr>
        <w:tc>
          <w:tcPr>
            <w:cnfStyle w:val="001000000000" w:firstRow="0" w:lastRow="0" w:firstColumn="1" w:lastColumn="0" w:oddVBand="0" w:evenVBand="0" w:oddHBand="0" w:evenHBand="0" w:firstRowFirstColumn="0" w:firstRowLastColumn="0" w:lastRowFirstColumn="0" w:lastRowLastColumn="0"/>
            <w:tcW w:w="1951" w:type="dxa"/>
          </w:tcPr>
          <w:p w14:paraId="7707781A" w14:textId="77777777" w:rsidR="006D4FF1" w:rsidRDefault="006D4FF1" w:rsidP="00E6380B"/>
        </w:tc>
        <w:tc>
          <w:tcPr>
            <w:tcW w:w="2343" w:type="dxa"/>
          </w:tcPr>
          <w:p w14:paraId="74977840" w14:textId="734F5F94" w:rsidR="006D4FF1" w:rsidRDefault="006D4FF1" w:rsidP="00E6380B">
            <w:pPr>
              <w:cnfStyle w:val="000000000000" w:firstRow="0" w:lastRow="0" w:firstColumn="0" w:lastColumn="0" w:oddVBand="0" w:evenVBand="0" w:oddHBand="0" w:evenHBand="0" w:firstRowFirstColumn="0" w:firstRowLastColumn="0" w:lastRowFirstColumn="0" w:lastRowLastColumn="0"/>
            </w:pPr>
            <w:proofErr w:type="spellStart"/>
            <w:r>
              <w:t>nn</w:t>
            </w:r>
            <w:proofErr w:type="spellEnd"/>
          </w:p>
        </w:tc>
      </w:tr>
      <w:tr w:rsidR="006D4FF1" w14:paraId="6FA8B49D" w14:textId="77777777" w:rsidTr="006D4FF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951" w:type="dxa"/>
          </w:tcPr>
          <w:p w14:paraId="3198DA07" w14:textId="77777777" w:rsidR="006D4FF1" w:rsidRDefault="006D4FF1" w:rsidP="00E6380B"/>
        </w:tc>
        <w:tc>
          <w:tcPr>
            <w:tcW w:w="2343" w:type="dxa"/>
          </w:tcPr>
          <w:p w14:paraId="4FF11B14" w14:textId="2ECC1D81" w:rsidR="006D4FF1" w:rsidRDefault="006D4FF1" w:rsidP="00E6380B">
            <w:pPr>
              <w:cnfStyle w:val="000000100000" w:firstRow="0" w:lastRow="0" w:firstColumn="0" w:lastColumn="0" w:oddVBand="0" w:evenVBand="0" w:oddHBand="1" w:evenHBand="0" w:firstRowFirstColumn="0" w:firstRowLastColumn="0" w:lastRowFirstColumn="0" w:lastRowLastColumn="0"/>
            </w:pPr>
            <w:proofErr w:type="spellStart"/>
            <w:r>
              <w:t>nn</w:t>
            </w:r>
            <w:proofErr w:type="spellEnd"/>
          </w:p>
        </w:tc>
      </w:tr>
      <w:tr w:rsidR="006D4FF1" w14:paraId="40D9CDDC" w14:textId="77777777" w:rsidTr="006D4FF1">
        <w:trPr>
          <w:trHeight w:val="225"/>
        </w:trPr>
        <w:tc>
          <w:tcPr>
            <w:cnfStyle w:val="001000000000" w:firstRow="0" w:lastRow="0" w:firstColumn="1" w:lastColumn="0" w:oddVBand="0" w:evenVBand="0" w:oddHBand="0" w:evenHBand="0" w:firstRowFirstColumn="0" w:firstRowLastColumn="0" w:lastRowFirstColumn="0" w:lastRowLastColumn="0"/>
            <w:tcW w:w="1951" w:type="dxa"/>
          </w:tcPr>
          <w:p w14:paraId="3625EFE2" w14:textId="77777777" w:rsidR="006D4FF1" w:rsidRDefault="006D4FF1" w:rsidP="00E6380B"/>
        </w:tc>
        <w:tc>
          <w:tcPr>
            <w:tcW w:w="2343" w:type="dxa"/>
          </w:tcPr>
          <w:p w14:paraId="68708CE3" w14:textId="4C028C79" w:rsidR="006D4FF1" w:rsidRDefault="006D4FF1" w:rsidP="00E6380B">
            <w:pPr>
              <w:cnfStyle w:val="000000000000" w:firstRow="0" w:lastRow="0" w:firstColumn="0" w:lastColumn="0" w:oddVBand="0" w:evenVBand="0" w:oddHBand="0" w:evenHBand="0" w:firstRowFirstColumn="0" w:firstRowLastColumn="0" w:lastRowFirstColumn="0" w:lastRowLastColumn="0"/>
            </w:pPr>
            <w:proofErr w:type="spellStart"/>
            <w:r>
              <w:t>nn</w:t>
            </w:r>
            <w:proofErr w:type="spellEnd"/>
          </w:p>
        </w:tc>
      </w:tr>
    </w:tbl>
    <w:p w14:paraId="035A2956" w14:textId="64FC88F4" w:rsidR="00EB3AE4" w:rsidRDefault="00EB3AE4" w:rsidP="00E6380B">
      <w:pPr>
        <w:pStyle w:val="ListParagraph"/>
      </w:pPr>
    </w:p>
    <w:p w14:paraId="75E243EA" w14:textId="77777777" w:rsidR="00406579" w:rsidRPr="00223690" w:rsidRDefault="00406579" w:rsidP="00E6380B">
      <w:pPr>
        <w:pStyle w:val="BodyText"/>
      </w:pPr>
    </w:p>
    <w:p w14:paraId="6ECFEEA7" w14:textId="7E9FA3F9" w:rsidR="00B46476" w:rsidRPr="00223690" w:rsidRDefault="00B46476" w:rsidP="003B0D80">
      <w:pPr>
        <w:pStyle w:val="Heading1"/>
        <w:rPr>
          <w:u w:val="single"/>
        </w:rPr>
      </w:pPr>
      <w:r w:rsidRPr="00223690">
        <w:rPr>
          <w:rStyle w:val="Heading1Char"/>
          <w:b/>
        </w:rPr>
        <w:t>COURSE POLICIES</w:t>
      </w:r>
      <w:r w:rsidRPr="00223690">
        <w:t xml:space="preserve"> </w:t>
      </w:r>
      <w:r w:rsidR="00B46561" w:rsidRPr="00223690">
        <w:rPr>
          <w:highlight w:val="green"/>
        </w:rPr>
        <w:t>(required)</w:t>
      </w:r>
    </w:p>
    <w:p w14:paraId="3A037D8C" w14:textId="3C1AE5FB" w:rsidR="00B46476" w:rsidRPr="00633B25" w:rsidRDefault="00B46476" w:rsidP="006947F3">
      <w:pPr>
        <w:rPr>
          <w:b/>
        </w:rPr>
      </w:pPr>
      <w:r w:rsidRPr="00633B25">
        <w:t>In addition to those below, other policies may be included, such as a policy that collaboration is or is not permitted on homework; a policy regarding calculator usage on exams; penalties for late work; recommended dress for specific field assignments; rules for class discussion; etc.</w:t>
      </w:r>
    </w:p>
    <w:p w14:paraId="32F42785" w14:textId="60268A05" w:rsidR="00B46476" w:rsidRDefault="00B46476" w:rsidP="00E6380B">
      <w:pPr>
        <w:pStyle w:val="BodyText"/>
      </w:pPr>
    </w:p>
    <w:p w14:paraId="5F8E840F" w14:textId="77777777" w:rsidR="005E44B7" w:rsidRPr="006947F3" w:rsidRDefault="005E44B7" w:rsidP="006947F3">
      <w:pPr>
        <w:pStyle w:val="Heading2"/>
      </w:pPr>
      <w:r w:rsidRPr="006947F3">
        <w:t xml:space="preserve">Inclusive Excellence and Disability Support Services </w:t>
      </w:r>
      <w:r w:rsidRPr="006947F3">
        <w:rPr>
          <w:szCs w:val="20"/>
          <w:highlight w:val="yellow"/>
        </w:rPr>
        <w:t>(highly recommended)</w:t>
      </w:r>
    </w:p>
    <w:p w14:paraId="796D1C92" w14:textId="6EF59703" w:rsidR="005E44B7" w:rsidRDefault="77BB7B56" w:rsidP="00E6380B">
      <w:r w:rsidRPr="5061E285">
        <w:t xml:space="preserve">SIU contains people from all </w:t>
      </w:r>
      <w:bookmarkStart w:id="4" w:name="_Int_wl1Lg95f"/>
      <w:r w:rsidRPr="5061E285">
        <w:t>walks of life</w:t>
      </w:r>
      <w:bookmarkEnd w:id="4"/>
      <w:r w:rsidRPr="5061E285">
        <w:t xml:space="preserve">. Learning from and working with people who differ from you is an important part of your education in this class, as well as essential preparation for any career. SIU is committed to providing an inclusive and accessible experience for all students. Please inform me about specific </w:t>
      </w:r>
      <w:bookmarkStart w:id="5" w:name="_Int_8f0po52T"/>
      <w:r w:rsidRPr="5061E285">
        <w:t>accommodations</w:t>
      </w:r>
      <w:bookmarkEnd w:id="5"/>
      <w:r w:rsidRPr="5061E285">
        <w:t xml:space="preserve"> you may have or need at the start of the course.</w:t>
      </w:r>
      <w:r w:rsidR="1AAA1044" w:rsidRPr="5061E285">
        <w:t xml:space="preserve"> </w:t>
      </w:r>
      <w:r w:rsidR="69092C42" w:rsidRPr="5061E285">
        <w:t>Y</w:t>
      </w:r>
      <w:r w:rsidR="15BA042F" w:rsidRPr="5061E285">
        <w:t xml:space="preserve">ou can also reach out to </w:t>
      </w:r>
      <w:hyperlink r:id="rId10">
        <w:r w:rsidR="694C35D1" w:rsidRPr="5061E285">
          <w:rPr>
            <w:rStyle w:val="Hyperlink"/>
            <w:rFonts w:asciiTheme="majorHAnsi" w:hAnsiTheme="majorHAnsi" w:cstheme="majorBidi"/>
          </w:rPr>
          <w:t>D</w:t>
        </w:r>
        <w:r w:rsidR="15BA042F" w:rsidRPr="5061E285">
          <w:rPr>
            <w:rStyle w:val="Hyperlink"/>
            <w:rFonts w:asciiTheme="majorHAnsi" w:hAnsiTheme="majorHAnsi" w:cstheme="majorBidi"/>
          </w:rPr>
          <w:t xml:space="preserve">isability </w:t>
        </w:r>
        <w:r w:rsidR="694C35D1" w:rsidRPr="5061E285">
          <w:rPr>
            <w:rStyle w:val="Hyperlink"/>
            <w:rFonts w:asciiTheme="majorHAnsi" w:hAnsiTheme="majorHAnsi" w:cstheme="majorBidi"/>
          </w:rPr>
          <w:t>Support Services</w:t>
        </w:r>
      </w:hyperlink>
      <w:r w:rsidR="69092C42" w:rsidRPr="5061E285">
        <w:t xml:space="preserve"> if needed</w:t>
      </w:r>
      <w:r w:rsidR="694C35D1" w:rsidRPr="5061E285">
        <w:t xml:space="preserve">. </w:t>
      </w:r>
    </w:p>
    <w:p w14:paraId="420D70A4" w14:textId="77777777" w:rsidR="006947F3" w:rsidRDefault="006947F3" w:rsidP="00E6380B">
      <w:pPr>
        <w:pStyle w:val="Footer"/>
        <w:rPr>
          <w:rStyle w:val="Heading2Char"/>
          <w:rFonts w:eastAsiaTheme="minorHAnsi" w:cstheme="majorHAnsi"/>
        </w:rPr>
      </w:pPr>
    </w:p>
    <w:p w14:paraId="7C287C05" w14:textId="09A2B52F" w:rsidR="001039AE" w:rsidRPr="00633B25" w:rsidRDefault="001039AE" w:rsidP="00E6380B">
      <w:pPr>
        <w:pStyle w:val="Footer"/>
        <w:rPr>
          <w:color w:val="800000"/>
        </w:rPr>
      </w:pPr>
      <w:r w:rsidRPr="00B46561">
        <w:rPr>
          <w:rStyle w:val="Heading2Char"/>
          <w:rFonts w:eastAsiaTheme="minorHAnsi" w:cstheme="majorHAnsi"/>
        </w:rPr>
        <w:t>Religious Holidays</w:t>
      </w:r>
      <w:r w:rsidRPr="00B46561">
        <w:rPr>
          <w:sz w:val="36"/>
          <w:szCs w:val="36"/>
        </w:rPr>
        <w:t xml:space="preserve"> </w:t>
      </w:r>
      <w:r w:rsidRPr="00223690">
        <w:rPr>
          <w:highlight w:val="green"/>
        </w:rPr>
        <w:t>(required)</w:t>
      </w:r>
    </w:p>
    <w:p w14:paraId="382AC474" w14:textId="5378A2DD" w:rsidR="001039AE" w:rsidRPr="00633B25" w:rsidRDefault="001039AE" w:rsidP="00E6380B">
      <w:r w:rsidRPr="00633B25">
        <w:rPr>
          <w:szCs w:val="28"/>
        </w:rPr>
        <w:t>Faculty should outline their policies for missed</w:t>
      </w:r>
      <w:r w:rsidRPr="00633B25">
        <w:rPr>
          <w:sz w:val="18"/>
        </w:rPr>
        <w:t xml:space="preserve"> </w:t>
      </w:r>
      <w:r w:rsidRPr="00633B25">
        <w:t>class</w:t>
      </w:r>
      <w:r w:rsidR="00A41DD5">
        <w:t>es</w:t>
      </w:r>
      <w:r w:rsidRPr="00633B25">
        <w:t xml:space="preserve"> due to religious observance.  A sample text </w:t>
      </w:r>
      <w:r w:rsidR="00A41DD5">
        <w:t xml:space="preserve">is </w:t>
      </w:r>
      <w:r w:rsidRPr="00633B25">
        <w:t>as follows:</w:t>
      </w:r>
    </w:p>
    <w:p w14:paraId="5BBF5AB3" w14:textId="77777777" w:rsidR="001039AE" w:rsidRPr="006947F3" w:rsidRDefault="001039AE" w:rsidP="00E6380B">
      <w:pPr>
        <w:pStyle w:val="Footer"/>
        <w:rPr>
          <w:rStyle w:val="Emphasis"/>
        </w:rPr>
      </w:pPr>
      <w:r w:rsidRPr="006947F3">
        <w:rPr>
          <w:rStyle w:val="Emphasis"/>
        </w:rPr>
        <w:t xml:space="preserve">Students who wish to observe their religious holidays shall notify the faculty member by the tenth day of the semester of the date when they will be absent unless the religious holiday is observed on or before the tenth day of the semester.  In such cases, the student shall notify the faculty member at least five days in advance of the date when he/she will be absent.  The faculty member shall make </w:t>
      </w:r>
      <w:r w:rsidRPr="006947F3">
        <w:rPr>
          <w:rStyle w:val="Emphasis"/>
        </w:rPr>
        <w:lastRenderedPageBreak/>
        <w:t>every reasonable effort to honor the request, not penalize the student for missing the class, and if an examination or project is due during the absence, give the student an exam or assignment equivalent to the one completed by those students in attendance.</w:t>
      </w:r>
    </w:p>
    <w:p w14:paraId="2C135173" w14:textId="77777777" w:rsidR="001039AE" w:rsidRPr="001039AE" w:rsidRDefault="001039AE" w:rsidP="00E6380B">
      <w:pPr>
        <w:rPr>
          <w:lang w:val="ca"/>
        </w:rPr>
      </w:pPr>
    </w:p>
    <w:p w14:paraId="116482F3" w14:textId="77777777" w:rsidR="000C3B45" w:rsidRPr="007D4B73" w:rsidRDefault="000C3B45" w:rsidP="006947F3">
      <w:pPr>
        <w:pStyle w:val="Heading2"/>
      </w:pPr>
      <w:r w:rsidRPr="007D4B73">
        <w:t>Electronic Communication</w:t>
      </w:r>
      <w:r>
        <w:t xml:space="preserve"> </w:t>
      </w:r>
      <w:r w:rsidRPr="001557BF">
        <w:rPr>
          <w:szCs w:val="20"/>
          <w:highlight w:val="yellow"/>
        </w:rPr>
        <w:t>(</w:t>
      </w:r>
      <w:r>
        <w:rPr>
          <w:szCs w:val="20"/>
          <w:highlight w:val="yellow"/>
        </w:rPr>
        <w:t xml:space="preserve">highly </w:t>
      </w:r>
      <w:r w:rsidRPr="001557BF">
        <w:rPr>
          <w:szCs w:val="20"/>
          <w:highlight w:val="yellow"/>
        </w:rPr>
        <w:t>recommended)</w:t>
      </w:r>
    </w:p>
    <w:p w14:paraId="58006145" w14:textId="77777777" w:rsidR="000C3B45" w:rsidRPr="006947F3" w:rsidRDefault="000C3B45" w:rsidP="006947F3">
      <w:pPr>
        <w:rPr>
          <w:iCs/>
          <w:color w:val="FFC000" w:themeColor="accent4"/>
        </w:rPr>
      </w:pPr>
      <w:r w:rsidRPr="006947F3">
        <w:t>Indicate if you have rules or preferences regarding e-mails. For instance, you may promise to reply within a certain number of hours, not accept work that is e-mailed, or be available at certain times for online synchronous conferencing.  If you are using a learning management system such as D2L, you may wish to explain what it offers the student and how to use i</w:t>
      </w:r>
      <w:r w:rsidRPr="006947F3">
        <w:rPr>
          <w:iCs/>
        </w:rPr>
        <w:t xml:space="preserve">t. Please reference the </w:t>
      </w:r>
      <w:hyperlink r:id="rId11" w:history="1">
        <w:r w:rsidRPr="006947F3">
          <w:rPr>
            <w:rStyle w:val="Hyperlink"/>
            <w:b/>
            <w:bCs/>
            <w:iCs/>
            <w:szCs w:val="24"/>
          </w:rPr>
          <w:t>official SIU Student Email Policy</w:t>
        </w:r>
      </w:hyperlink>
      <w:r w:rsidRPr="006947F3">
        <w:rPr>
          <w:iCs/>
        </w:rPr>
        <w:t xml:space="preserve">, if needed. </w:t>
      </w:r>
    </w:p>
    <w:p w14:paraId="21A0685D" w14:textId="77777777" w:rsidR="000C3B45" w:rsidRPr="006947F3" w:rsidRDefault="000C3B45" w:rsidP="00E6380B">
      <w:pPr>
        <w:pStyle w:val="BodyText"/>
        <w:rPr>
          <w:b w:val="0"/>
          <w:bCs w:val="0"/>
          <w:sz w:val="24"/>
        </w:rPr>
      </w:pPr>
    </w:p>
    <w:p w14:paraId="21D07886" w14:textId="77777777" w:rsidR="000C3B45" w:rsidRPr="00633B25" w:rsidRDefault="000C3B45" w:rsidP="006947F3">
      <w:pPr>
        <w:rPr>
          <w:b/>
          <w:bCs/>
        </w:rPr>
      </w:pPr>
      <w:r w:rsidRPr="00633B25">
        <w:t xml:space="preserve">The following language is a </w:t>
      </w:r>
      <w:r w:rsidRPr="00231CB7">
        <w:rPr>
          <w:i/>
        </w:rPr>
        <w:t>sample</w:t>
      </w:r>
      <w:r w:rsidRPr="00633B25">
        <w:t xml:space="preserve"> of best practices and can be modified to fit your approach.</w:t>
      </w:r>
    </w:p>
    <w:p w14:paraId="55AC841F" w14:textId="77777777" w:rsidR="000C3B45" w:rsidRPr="00633B25" w:rsidRDefault="000C3B45" w:rsidP="006947F3">
      <w:pPr>
        <w:rPr>
          <w:b/>
          <w:bCs/>
        </w:rPr>
      </w:pPr>
    </w:p>
    <w:p w14:paraId="56557220" w14:textId="794FC890" w:rsidR="000C3B45" w:rsidRDefault="000C3B45" w:rsidP="006947F3">
      <w:pPr>
        <w:rPr>
          <w:b/>
        </w:rPr>
      </w:pPr>
      <w:bookmarkStart w:id="6" w:name="OLE_LINK1"/>
      <w:bookmarkStart w:id="7" w:name="OLE_LINK2"/>
      <w:r w:rsidRPr="00633B25">
        <w:t xml:space="preserve">This course uses a “three before me” policy regarding </w:t>
      </w:r>
      <w:r w:rsidR="00A41DD5">
        <w:t>student-to-faculty</w:t>
      </w:r>
      <w:r w:rsidRPr="00633B25">
        <w:t xml:space="preserve"> communications. When questions arise during this class, please remember to check these three sources for an answer before asking me to reply to your individual questions:</w:t>
      </w:r>
    </w:p>
    <w:p w14:paraId="27081FCD" w14:textId="77777777" w:rsidR="000C3B45" w:rsidRPr="00633B25" w:rsidRDefault="000C3B45" w:rsidP="00E6380B">
      <w:pPr>
        <w:pStyle w:val="BodyText"/>
      </w:pPr>
    </w:p>
    <w:p w14:paraId="7DB8BDB5" w14:textId="77777777" w:rsidR="000C3B45" w:rsidRPr="006947F3" w:rsidRDefault="000C3B45" w:rsidP="006947F3">
      <w:pPr>
        <w:pStyle w:val="ListParagraph"/>
        <w:numPr>
          <w:ilvl w:val="0"/>
          <w:numId w:val="10"/>
        </w:numPr>
        <w:rPr>
          <w:b/>
        </w:rPr>
      </w:pPr>
      <w:r w:rsidRPr="00633B25">
        <w:t>Course syllabus</w:t>
      </w:r>
    </w:p>
    <w:p w14:paraId="3352B879" w14:textId="77777777" w:rsidR="000C3B45" w:rsidRPr="006947F3" w:rsidRDefault="000C3B45" w:rsidP="006947F3">
      <w:pPr>
        <w:pStyle w:val="ListParagraph"/>
        <w:numPr>
          <w:ilvl w:val="0"/>
          <w:numId w:val="10"/>
        </w:numPr>
        <w:rPr>
          <w:b/>
        </w:rPr>
      </w:pPr>
      <w:r w:rsidRPr="00633B25">
        <w:t>Announcements in D2L</w:t>
      </w:r>
    </w:p>
    <w:p w14:paraId="077BCD35" w14:textId="77777777" w:rsidR="000C3B45" w:rsidRPr="006947F3" w:rsidRDefault="000C3B45" w:rsidP="006947F3">
      <w:pPr>
        <w:pStyle w:val="ListParagraph"/>
        <w:numPr>
          <w:ilvl w:val="0"/>
          <w:numId w:val="10"/>
        </w:numPr>
        <w:rPr>
          <w:b/>
        </w:rPr>
      </w:pPr>
      <w:r w:rsidRPr="002C5490">
        <w:t>The “Water Cooler” discussion board</w:t>
      </w:r>
    </w:p>
    <w:p w14:paraId="337C162A" w14:textId="77777777" w:rsidR="000C3B45" w:rsidRPr="00633B25" w:rsidRDefault="000C3B45" w:rsidP="00E6380B">
      <w:pPr>
        <w:pStyle w:val="BodyText"/>
      </w:pPr>
    </w:p>
    <w:p w14:paraId="3A6B0DAB" w14:textId="77777777" w:rsidR="000C3B45" w:rsidRPr="00633B25" w:rsidRDefault="000C3B45" w:rsidP="006947F3">
      <w:pPr>
        <w:rPr>
          <w:b/>
        </w:rPr>
      </w:pPr>
      <w:r w:rsidRPr="00633B25">
        <w:t>This policy will help you in potentially identifying answers before I can get back to you and it also helps your instructor from answering similar questions or concerns multiple times.</w:t>
      </w:r>
    </w:p>
    <w:p w14:paraId="37F82CBE" w14:textId="77777777" w:rsidR="000C3B45" w:rsidRPr="00633B25" w:rsidRDefault="000C3B45" w:rsidP="006947F3">
      <w:pPr>
        <w:rPr>
          <w:b/>
        </w:rPr>
      </w:pPr>
    </w:p>
    <w:p w14:paraId="46D943C6" w14:textId="77777777" w:rsidR="000C3B45" w:rsidRPr="00633B25" w:rsidRDefault="000C3B45" w:rsidP="006947F3">
      <w:pPr>
        <w:rPr>
          <w:b/>
        </w:rPr>
      </w:pPr>
      <w:r w:rsidRPr="00633B25">
        <w:t xml:space="preserve">If you cannot find an answer to your question, please first post your question to the </w:t>
      </w:r>
      <w:r w:rsidRPr="00A901E4">
        <w:t xml:space="preserve">“Water Cooler” </w:t>
      </w:r>
      <w:r w:rsidRPr="00633B25">
        <w:t>discussion board. Here your question can be answered to the benefit of all students by either your fellow students who know the answer to your question or the instructor. You are encouraged to answer questions from other students in the discussion forum when you know the answer to a question to help provide timely assistance.</w:t>
      </w:r>
    </w:p>
    <w:p w14:paraId="1809D91A" w14:textId="77777777" w:rsidR="000C3B45" w:rsidRPr="00633B25" w:rsidRDefault="000C3B45" w:rsidP="006947F3">
      <w:pPr>
        <w:rPr>
          <w:b/>
        </w:rPr>
      </w:pPr>
    </w:p>
    <w:p w14:paraId="4CDA6993" w14:textId="1D2D1DEB" w:rsidR="000C3B45" w:rsidRPr="00633B25" w:rsidRDefault="59F1A01A" w:rsidP="006947F3">
      <w:pPr>
        <w:rPr>
          <w:b/>
          <w:bCs/>
          <w:color w:val="2F5496" w:themeColor="accent1" w:themeShade="BF"/>
        </w:rPr>
      </w:pPr>
      <w:r w:rsidRPr="5061E285">
        <w:t xml:space="preserve">If you have questions of a personal nature such as relating </w:t>
      </w:r>
      <w:r w:rsidR="4FEAE5AA" w:rsidRPr="5061E285">
        <w:t xml:space="preserve">to </w:t>
      </w:r>
      <w:r w:rsidRPr="5061E285">
        <w:t xml:space="preserve">a personal emergency, questioning a grade on an assignment, or something else that needs to be communicated privately, you are welcome to contact me via email or phone. My preference is that </w:t>
      </w:r>
      <w:r w:rsidR="36E5B4C7" w:rsidRPr="5061E285">
        <w:t>you</w:t>
      </w:r>
      <w:r w:rsidRPr="5061E285">
        <w:t xml:space="preserve"> try to email me first. I will usually respond to email and phone messages from </w:t>
      </w:r>
      <w:r w:rsidR="4FEAE5AA" w:rsidRPr="5061E285">
        <w:t>8 am</w:t>
      </w:r>
      <w:r w:rsidRPr="5061E285">
        <w:t xml:space="preserve"> to </w:t>
      </w:r>
      <w:r w:rsidR="4FEAE5AA" w:rsidRPr="5061E285">
        <w:t>5 pm</w:t>
      </w:r>
      <w:r w:rsidRPr="5061E285">
        <w:t xml:space="preserve"> on weekdays, please allow 24 hours for me to respond.</w:t>
      </w:r>
    </w:p>
    <w:p w14:paraId="72110FE8" w14:textId="77777777" w:rsidR="000C3B45" w:rsidRPr="00633B25" w:rsidRDefault="000C3B45" w:rsidP="006947F3">
      <w:pPr>
        <w:rPr>
          <w:b/>
        </w:rPr>
      </w:pPr>
    </w:p>
    <w:p w14:paraId="139C1984" w14:textId="1C5C5250" w:rsidR="000C3B45" w:rsidRDefault="59F1A01A" w:rsidP="006947F3">
      <w:pPr>
        <w:rPr>
          <w:b/>
          <w:bCs/>
        </w:rPr>
      </w:pPr>
      <w:r w:rsidRPr="5061E285">
        <w:t xml:space="preserve">If you have a question about the technology being used </w:t>
      </w:r>
      <w:bookmarkStart w:id="8" w:name="_Int_wp7xVfvs"/>
      <w:r w:rsidRPr="5061E285">
        <w:t>in</w:t>
      </w:r>
      <w:bookmarkEnd w:id="8"/>
      <w:r w:rsidRPr="5061E285">
        <w:t xml:space="preserve"> the course, please contact the Help Desk for assistance (contact information is listed below).</w:t>
      </w:r>
    </w:p>
    <w:p w14:paraId="1CCE7692" w14:textId="77777777" w:rsidR="008C3CCC" w:rsidRDefault="008C3CCC" w:rsidP="00E6380B">
      <w:pPr>
        <w:pStyle w:val="BodyText"/>
      </w:pPr>
    </w:p>
    <w:p w14:paraId="17C85C4F" w14:textId="77777777" w:rsidR="008C3CCC" w:rsidRPr="00633B25" w:rsidRDefault="008C3CCC" w:rsidP="006947F3">
      <w:pPr>
        <w:pStyle w:val="Heading2"/>
        <w:rPr>
          <w:color w:val="800000"/>
          <w:szCs w:val="24"/>
        </w:rPr>
      </w:pPr>
      <w:r w:rsidRPr="00633B25">
        <w:rPr>
          <w:color w:val="800000"/>
          <w:szCs w:val="24"/>
        </w:rPr>
        <w:t>Student Courtesy Policy</w:t>
      </w:r>
      <w:r>
        <w:rPr>
          <w:color w:val="800000"/>
          <w:szCs w:val="24"/>
        </w:rPr>
        <w:t xml:space="preserve"> </w:t>
      </w:r>
      <w:r w:rsidRPr="00223690">
        <w:rPr>
          <w:highlight w:val="yellow"/>
        </w:rPr>
        <w:t>(optional but highly recommended)</w:t>
      </w:r>
    </w:p>
    <w:p w14:paraId="7C8A0A1B" w14:textId="6301A950" w:rsidR="008C3CCC" w:rsidRPr="00633B25" w:rsidRDefault="008C3CCC" w:rsidP="00E6380B">
      <w:r w:rsidRPr="00633B25">
        <w:t>Here you can explain the kind of courteous behavior you expect in your classroom, including rules about talking in class, consuming food or drinks in the classroom, cell phone use</w:t>
      </w:r>
      <w:r w:rsidR="003E5ECB">
        <w:t>,</w:t>
      </w:r>
      <w:r w:rsidRPr="00633B25">
        <w:t xml:space="preserve"> and whether you allow personal computers or other recording devices in the classroom. Here is an example from one SIU instructor’s syllabus: </w:t>
      </w:r>
    </w:p>
    <w:p w14:paraId="56B2971F" w14:textId="18EB3D5C" w:rsidR="008C3CCC" w:rsidRPr="00633B25" w:rsidRDefault="5FC1B775" w:rsidP="00E6380B">
      <w:r w:rsidRPr="5061E285">
        <w:rPr>
          <w:b/>
          <w:bCs/>
        </w:rPr>
        <w:lastRenderedPageBreak/>
        <w:t>The classroom is a shared space where consideration and compassion for others are not negotiable</w:t>
      </w:r>
      <w:r w:rsidRPr="5061E285">
        <w:t xml:space="preserve">. These are </w:t>
      </w:r>
      <w:bookmarkStart w:id="9" w:name="_Int_Rj2fd1rF"/>
      <w:r w:rsidRPr="5061E285">
        <w:t>a must</w:t>
      </w:r>
      <w:bookmarkEnd w:id="9"/>
      <w:r w:rsidRPr="5061E285">
        <w:t xml:space="preserve">! To learn the interpersonal and professional skills offered in the course </w:t>
      </w:r>
      <w:r w:rsidR="5545204C" w:rsidRPr="5061E285">
        <w:t>requires</w:t>
      </w:r>
      <w:r w:rsidRPr="5061E285">
        <w:t xml:space="preserve"> that, as with a sport or any instrument, we practice them daily. A positive attitude, a willingness to listen and learn, and an embrace of differences as well as similarities. . . these are just a few of the dynamics we will strive to practice.</w:t>
      </w:r>
    </w:p>
    <w:bookmarkEnd w:id="6"/>
    <w:bookmarkEnd w:id="7"/>
    <w:p w14:paraId="4189D3C8" w14:textId="77777777" w:rsidR="005E44B7" w:rsidRPr="00633B25" w:rsidRDefault="005E44B7" w:rsidP="00E6380B">
      <w:pPr>
        <w:pStyle w:val="BodyText"/>
      </w:pPr>
    </w:p>
    <w:p w14:paraId="5B9CF3FA" w14:textId="7DD503B7" w:rsidR="00B46476" w:rsidRPr="00406579" w:rsidRDefault="00B46476" w:rsidP="006947F3">
      <w:pPr>
        <w:pStyle w:val="Heading2"/>
      </w:pPr>
      <w:r w:rsidRPr="00406579">
        <w:t>Incomplete as a Course Grade</w:t>
      </w:r>
      <w:r w:rsidR="00406579">
        <w:t xml:space="preserve"> </w:t>
      </w:r>
      <w:r w:rsidR="00406579" w:rsidRPr="00406579">
        <w:rPr>
          <w:highlight w:val="green"/>
        </w:rPr>
        <w:t>(required)</w:t>
      </w:r>
    </w:p>
    <w:p w14:paraId="2F48B5C8" w14:textId="77777777" w:rsidR="00B46476" w:rsidRPr="00633B25" w:rsidRDefault="00B46476" w:rsidP="00E6380B">
      <w:pPr>
        <w:pStyle w:val="BodyText"/>
      </w:pPr>
    </w:p>
    <w:p w14:paraId="13728C15" w14:textId="139DB38A" w:rsidR="00B46476" w:rsidRPr="006947F3" w:rsidRDefault="00B46476" w:rsidP="006947F3">
      <w:pPr>
        <w:rPr>
          <w:b/>
          <w:bCs/>
        </w:rPr>
      </w:pPr>
      <w:r w:rsidRPr="006947F3">
        <w:rPr>
          <w:b/>
          <w:bCs/>
        </w:rPr>
        <w:t xml:space="preserve">The following text is taken from the </w:t>
      </w:r>
      <w:hyperlink r:id="rId12" w:history="1">
        <w:r w:rsidRPr="006947F3">
          <w:rPr>
            <w:rStyle w:val="Hyperlink"/>
            <w:rFonts w:asciiTheme="majorHAnsi" w:hAnsiTheme="majorHAnsi" w:cstheme="majorHAnsi"/>
            <w:b/>
            <w:bCs/>
            <w:i/>
            <w:iCs/>
          </w:rPr>
          <w:t>Undergraduate Catalog</w:t>
        </w:r>
      </w:hyperlink>
      <w:r w:rsidRPr="006947F3">
        <w:rPr>
          <w:b/>
          <w:bCs/>
          <w:i/>
          <w:iCs/>
        </w:rPr>
        <w:t xml:space="preserve">, </w:t>
      </w:r>
      <w:r w:rsidRPr="006947F3">
        <w:rPr>
          <w:b/>
          <w:bCs/>
        </w:rPr>
        <w:t>Grading</w:t>
      </w:r>
      <w:r w:rsidR="003E5ECB" w:rsidRPr="006947F3">
        <w:rPr>
          <w:b/>
          <w:bCs/>
        </w:rPr>
        <w:t>,</w:t>
      </w:r>
      <w:r w:rsidRPr="006947F3">
        <w:rPr>
          <w:b/>
          <w:bCs/>
        </w:rPr>
        <w:t xml:space="preserve"> and Scholastic Regulations section: </w:t>
      </w:r>
    </w:p>
    <w:p w14:paraId="2C74AD9D" w14:textId="24D5EF1B" w:rsidR="00B46476" w:rsidRPr="006947F3" w:rsidRDefault="00406579" w:rsidP="006947F3">
      <w:pPr>
        <w:rPr>
          <w:rStyle w:val="Emphasis"/>
        </w:rPr>
      </w:pPr>
      <w:r w:rsidRPr="006947F3">
        <w:tab/>
      </w:r>
      <w:r w:rsidR="00B46476" w:rsidRPr="006947F3">
        <w:rPr>
          <w:rStyle w:val="Emphasis"/>
        </w:rPr>
        <w:t xml:space="preserve">An INC is assigned when, for reasons beyond their control, students engaged in passing work are unable to complete all class assignments. An INC must be changed to a completed grade within one semester following the term in which the course was taken, or graduation, whichever occurs first. Should the student fail to complete the course within the </w:t>
      </w:r>
      <w:proofErr w:type="gramStart"/>
      <w:r w:rsidR="00B46476" w:rsidRPr="006947F3">
        <w:rPr>
          <w:rStyle w:val="Emphasis"/>
        </w:rPr>
        <w:t>time period</w:t>
      </w:r>
      <w:proofErr w:type="gramEnd"/>
      <w:r w:rsidR="00B46476" w:rsidRPr="006947F3">
        <w:rPr>
          <w:rStyle w:val="Emphasis"/>
        </w:rPr>
        <w:t xml:space="preserve"> designated, that is, by no later than the end of the semester following the term in which the course was taken, or graduation, whichever occurs first, the incomplete will be converted to a grade of F and the grade will be computed in the student’s grade point average</w:t>
      </w:r>
      <w:r w:rsidR="006947F3">
        <w:rPr>
          <w:rStyle w:val="Emphasis"/>
        </w:rPr>
        <w:t>.</w:t>
      </w:r>
    </w:p>
    <w:p w14:paraId="13352B6B" w14:textId="77777777" w:rsidR="00B46476" w:rsidRPr="006947F3" w:rsidRDefault="00B46476" w:rsidP="006947F3">
      <w:pPr>
        <w:rPr>
          <w:b/>
        </w:rPr>
      </w:pPr>
    </w:p>
    <w:p w14:paraId="79CF5101" w14:textId="77777777" w:rsidR="00B46476" w:rsidRPr="006947F3" w:rsidRDefault="00B46476" w:rsidP="006947F3">
      <w:pPr>
        <w:rPr>
          <w:b/>
        </w:rPr>
      </w:pPr>
      <w:r w:rsidRPr="006947F3">
        <w:t xml:space="preserve">The Incomplete policy for graduate courses, taken from the </w:t>
      </w:r>
      <w:hyperlink r:id="rId13" w:history="1">
        <w:r w:rsidRPr="006947F3">
          <w:rPr>
            <w:rStyle w:val="Hyperlink"/>
            <w:rFonts w:asciiTheme="majorHAnsi" w:hAnsiTheme="majorHAnsi" w:cstheme="majorHAnsi"/>
            <w:i/>
            <w:iCs/>
          </w:rPr>
          <w:t>Graduate Catalog</w:t>
        </w:r>
      </w:hyperlink>
      <w:r w:rsidRPr="006947F3">
        <w:t xml:space="preserve">, is as follows: </w:t>
      </w:r>
    </w:p>
    <w:p w14:paraId="216388DA" w14:textId="23FD62B1" w:rsidR="00B46476" w:rsidRPr="006947F3" w:rsidRDefault="00406579" w:rsidP="006947F3">
      <w:pPr>
        <w:rPr>
          <w:rStyle w:val="Emphasis"/>
        </w:rPr>
      </w:pPr>
      <w:r w:rsidRPr="006947F3">
        <w:tab/>
      </w:r>
      <w:r w:rsidR="00B46476" w:rsidRPr="006947F3">
        <w:rPr>
          <w:rStyle w:val="Emphasis"/>
        </w:rPr>
        <w:t xml:space="preserve">An INC grade should be assigned when, for reasons beyond their control, students engaged in passing work are unable to complete all class assignments. INC is not included in grade-point computation. An INC must be changed to a completed grade within one year from the close of the term in which the course was taken or graduation, whichever comes first. Should the student fail to complete the course within the </w:t>
      </w:r>
      <w:proofErr w:type="gramStart"/>
      <w:r w:rsidR="00B46476" w:rsidRPr="006947F3">
        <w:rPr>
          <w:rStyle w:val="Emphasis"/>
        </w:rPr>
        <w:t>time period</w:t>
      </w:r>
      <w:proofErr w:type="gramEnd"/>
      <w:r w:rsidR="00B46476" w:rsidRPr="006947F3">
        <w:rPr>
          <w:rStyle w:val="Emphasis"/>
        </w:rPr>
        <w:t xml:space="preserve"> designated, that is, one year from the close of the term in which the course was taken or graduation, whichever comes first, the Incomplete will be converted to a grade of F and the grade will be computed in the student’s grade point average. To complete the work from the original registration, a student should not register for the course again but should complete the work for the original registration if the original registration is within the normal time limits established for the degree. A contract for an INC grade must be established between the instructor and student at the time the INC grade is assigned. An extension may be granted if the request for the extension is made within the first year and approved by the Dean of the Graduate School and the Provost.</w:t>
      </w:r>
    </w:p>
    <w:p w14:paraId="0285E5D8" w14:textId="77777777" w:rsidR="00B46476" w:rsidRPr="00633B25" w:rsidRDefault="00B46476" w:rsidP="00E6380B">
      <w:pPr>
        <w:pStyle w:val="BodyText"/>
      </w:pPr>
    </w:p>
    <w:p w14:paraId="65CF505B" w14:textId="045979C9" w:rsidR="00B46476" w:rsidRPr="00406579" w:rsidRDefault="00B46476" w:rsidP="006947F3">
      <w:pPr>
        <w:pStyle w:val="Heading2"/>
      </w:pPr>
      <w:r w:rsidRPr="00406579">
        <w:t>Attendance Policy</w:t>
      </w:r>
      <w:r w:rsidR="00406579">
        <w:t xml:space="preserve"> </w:t>
      </w:r>
      <w:r w:rsidR="00406579" w:rsidRPr="00406579">
        <w:rPr>
          <w:highlight w:val="green"/>
        </w:rPr>
        <w:t>(required)</w:t>
      </w:r>
    </w:p>
    <w:p w14:paraId="5D4A9870" w14:textId="77777777" w:rsidR="00B46476" w:rsidRPr="00633B25" w:rsidRDefault="00B46476" w:rsidP="006947F3">
      <w:r w:rsidRPr="00633B25">
        <w:t xml:space="preserve">Research indicates that students who attend class are more likely to be successful. Faculty should specify their attendance policies. If applicable, include the number of unexcused absences allowed, acceptable excuses, tardiness policy, and the effect of absences and/or tardiness on a student’s final grade. If there is a point at which missing a specific number of classes results in a failing grade, this should be explicitly noted on the syllabus. Also, it is recommended that the University Policy on Accommodating Religious Students (Undergraduate Catalog, chapter 7) be mentioned or included on a syllabus. </w:t>
      </w:r>
    </w:p>
    <w:p w14:paraId="11C6E851" w14:textId="77777777" w:rsidR="00B46476" w:rsidRPr="00633B25" w:rsidRDefault="00B46476" w:rsidP="006947F3">
      <w:pPr>
        <w:rPr>
          <w:color w:val="FFC000" w:themeColor="accent4"/>
        </w:rPr>
      </w:pPr>
    </w:p>
    <w:p w14:paraId="16CB26EC" w14:textId="3847A6B5" w:rsidR="00B46476" w:rsidRPr="006947F3" w:rsidRDefault="00B46476" w:rsidP="006947F3">
      <w:pPr>
        <w:rPr>
          <w:b/>
          <w:bCs/>
        </w:rPr>
      </w:pPr>
      <w:r w:rsidRPr="006947F3">
        <w:rPr>
          <w:b/>
          <w:bCs/>
          <w:i/>
          <w:w w:val="105"/>
        </w:rPr>
        <w:t xml:space="preserve">Preparation </w:t>
      </w:r>
      <w:r w:rsidRPr="006947F3">
        <w:rPr>
          <w:b/>
          <w:bCs/>
          <w:w w:val="105"/>
        </w:rPr>
        <w:t xml:space="preserve">for class means reading the assigned readings &amp; reviewing all information required for that week. </w:t>
      </w:r>
      <w:r w:rsidRPr="006947F3">
        <w:rPr>
          <w:b/>
          <w:bCs/>
          <w:i/>
          <w:w w:val="105"/>
        </w:rPr>
        <w:t xml:space="preserve">Attendance </w:t>
      </w:r>
      <w:r w:rsidRPr="006947F3">
        <w:rPr>
          <w:b/>
          <w:bCs/>
          <w:w w:val="105"/>
        </w:rPr>
        <w:t xml:space="preserve">in an online course means logging into D2L </w:t>
      </w:r>
      <w:r w:rsidR="003E5ECB" w:rsidRPr="006947F3">
        <w:rPr>
          <w:b/>
          <w:bCs/>
          <w:w w:val="105"/>
        </w:rPr>
        <w:t>regularly</w:t>
      </w:r>
      <w:r w:rsidRPr="006947F3">
        <w:rPr>
          <w:b/>
          <w:bCs/>
          <w:w w:val="105"/>
        </w:rPr>
        <w:t xml:space="preserve"> and </w:t>
      </w:r>
      <w:r w:rsidRPr="006947F3">
        <w:rPr>
          <w:b/>
          <w:bCs/>
          <w:i/>
          <w:w w:val="105"/>
        </w:rPr>
        <w:t xml:space="preserve">participating </w:t>
      </w:r>
      <w:r w:rsidRPr="006947F3">
        <w:rPr>
          <w:b/>
          <w:bCs/>
          <w:w w:val="105"/>
        </w:rPr>
        <w:t xml:space="preserve">in </w:t>
      </w:r>
      <w:r w:rsidR="00E409A5" w:rsidRPr="006947F3">
        <w:rPr>
          <w:b/>
          <w:bCs/>
          <w:w w:val="105"/>
        </w:rPr>
        <w:t>all</w:t>
      </w:r>
      <w:r w:rsidRPr="006947F3">
        <w:rPr>
          <w:b/>
          <w:bCs/>
          <w:w w:val="105"/>
        </w:rPr>
        <w:t xml:space="preserve"> activities that are posted in the course.</w:t>
      </w:r>
    </w:p>
    <w:p w14:paraId="0AA0E7C1" w14:textId="77777777" w:rsidR="00B46476" w:rsidRPr="00633B25" w:rsidRDefault="00B46476" w:rsidP="00E6380B">
      <w:pPr>
        <w:pStyle w:val="BodyText"/>
      </w:pPr>
    </w:p>
    <w:p w14:paraId="59E79D8B" w14:textId="40C2814A" w:rsidR="00B46476" w:rsidRPr="00406579" w:rsidRDefault="00B46476" w:rsidP="006947F3">
      <w:pPr>
        <w:pStyle w:val="Heading2"/>
      </w:pPr>
      <w:r w:rsidRPr="00406579">
        <w:t>Policy for Missed or Late Work</w:t>
      </w:r>
      <w:r w:rsidR="00406579">
        <w:t xml:space="preserve"> </w:t>
      </w:r>
      <w:r w:rsidR="00406579" w:rsidRPr="00406579">
        <w:rPr>
          <w:highlight w:val="green"/>
        </w:rPr>
        <w:t>(required)</w:t>
      </w:r>
    </w:p>
    <w:p w14:paraId="1CDB4C12" w14:textId="2428B6B9" w:rsidR="008402A8" w:rsidRPr="00CC5BD8" w:rsidRDefault="00B46476" w:rsidP="006947F3">
      <w:pPr>
        <w:rPr>
          <w:b/>
          <w:bCs/>
          <w:sz w:val="28"/>
          <w:szCs w:val="28"/>
        </w:rPr>
      </w:pPr>
      <w:r w:rsidRPr="00633B25">
        <w:t xml:space="preserve">Faculty should clearly communicate the consequences of late or missing assignments, as well as the policy for missed examinations. </w:t>
      </w:r>
      <w:r w:rsidR="008402A8" w:rsidRPr="00CC5BD8">
        <w:rPr>
          <w:sz w:val="22"/>
          <w:szCs w:val="28"/>
        </w:rPr>
        <w:t xml:space="preserve">Below is an example of a policy from the </w:t>
      </w:r>
      <w:hyperlink r:id="rId14" w:history="1">
        <w:r w:rsidR="008402A8" w:rsidRPr="00CC5BD8">
          <w:rPr>
            <w:rStyle w:val="Hyperlink"/>
            <w:rFonts w:asciiTheme="majorHAnsi" w:hAnsiTheme="majorHAnsi" w:cstheme="majorHAnsi"/>
            <w:color w:val="auto"/>
            <w:sz w:val="22"/>
            <w:szCs w:val="28"/>
          </w:rPr>
          <w:t>Eberly Center</w:t>
        </w:r>
      </w:hyperlink>
      <w:r w:rsidR="008402A8" w:rsidRPr="00CC5BD8">
        <w:rPr>
          <w:sz w:val="22"/>
          <w:szCs w:val="28"/>
        </w:rPr>
        <w:t>:</w:t>
      </w:r>
    </w:p>
    <w:p w14:paraId="24021952" w14:textId="77777777" w:rsidR="008402A8" w:rsidRPr="00CC5BD8" w:rsidRDefault="008402A8" w:rsidP="006947F3">
      <w:pPr>
        <w:rPr>
          <w:b/>
          <w:bCs/>
        </w:rPr>
      </w:pPr>
    </w:p>
    <w:p w14:paraId="7F921CE7" w14:textId="1EDB9C4D" w:rsidR="008402A8" w:rsidRPr="00CC5BD8" w:rsidRDefault="55AF50A5" w:rsidP="006947F3">
      <w:pPr>
        <w:rPr>
          <w:b/>
          <w:bCs/>
        </w:rPr>
      </w:pPr>
      <w:r w:rsidRPr="5061E285">
        <w:t xml:space="preserve">Due dates for every assignment are provided on the course syllabus and course schedule (and posted in D2L). Unless otherwise stated, assignments are due on those days. However, I recognize that sometimes “life happens.” In these instances, you may use your allotted two flex days. These days allow you to submit an assignment up to two days late without penalty. You can use these days for any assignment and for any reason. You do not need to provide me with </w:t>
      </w:r>
      <w:r w:rsidR="4D1B34A1" w:rsidRPr="5061E285">
        <w:t>a</w:t>
      </w:r>
      <w:r w:rsidRPr="5061E285">
        <w:t xml:space="preserve"> reason: simply email me and tell me how many of your flex days you would like to use.</w:t>
      </w:r>
    </w:p>
    <w:p w14:paraId="299A6C15" w14:textId="77777777" w:rsidR="00CC5BD8" w:rsidRDefault="00CC5BD8" w:rsidP="006947F3">
      <w:pPr>
        <w:rPr>
          <w:b/>
          <w:bCs/>
        </w:rPr>
      </w:pPr>
    </w:p>
    <w:p w14:paraId="756A83B9" w14:textId="24313015" w:rsidR="00B46476" w:rsidRDefault="008402A8" w:rsidP="006947F3">
      <w:pPr>
        <w:rPr>
          <w:b/>
          <w:bCs/>
        </w:rPr>
      </w:pPr>
      <w:r w:rsidRPr="00CC5BD8">
        <w:t>Once you’ve exhausted your flex days, then point deductions will occur for any assignment submitted after the deadline. An assignment submitted within 24 hours of the due date will only be eligible for 80% of the maximum number of points allotted. Assignments submitted more than 24 hours after the due date will not be accepted. If you experience extenuating circumstances (e.g., you are hospitalized) that prohibit you from submitting your assignments on time, please let me know. I will evaluate these instances on a case-by-case basis.</w:t>
      </w:r>
    </w:p>
    <w:p w14:paraId="0E0E4FED" w14:textId="77777777" w:rsidR="00CC5BD8" w:rsidRPr="00CC5BD8" w:rsidRDefault="00CC5BD8" w:rsidP="006947F3">
      <w:pPr>
        <w:rPr>
          <w:b/>
          <w:bCs/>
        </w:rPr>
      </w:pPr>
    </w:p>
    <w:p w14:paraId="124C459F" w14:textId="2767013E" w:rsidR="00B46476" w:rsidRPr="00DD3706" w:rsidRDefault="00B46476" w:rsidP="006947F3">
      <w:pPr>
        <w:pStyle w:val="Heading2"/>
        <w:rPr>
          <w:sz w:val="32"/>
          <w:u w:val="single"/>
        </w:rPr>
      </w:pPr>
      <w:r w:rsidRPr="00DD3706">
        <w:t>Course Mobile Technology Policy</w:t>
      </w:r>
      <w:r w:rsidR="00E2582D" w:rsidRPr="001557BF">
        <w:rPr>
          <w:sz w:val="24"/>
          <w:szCs w:val="24"/>
        </w:rPr>
        <w:t xml:space="preserve"> </w:t>
      </w:r>
      <w:r w:rsidR="00E2582D" w:rsidRPr="001557BF">
        <w:rPr>
          <w:szCs w:val="20"/>
          <w:highlight w:val="yellow"/>
        </w:rPr>
        <w:t>(</w:t>
      </w:r>
      <w:r w:rsidR="0026192F" w:rsidRPr="001557BF">
        <w:rPr>
          <w:szCs w:val="20"/>
          <w:highlight w:val="yellow"/>
        </w:rPr>
        <w:t>r</w:t>
      </w:r>
      <w:r w:rsidR="00E2582D" w:rsidRPr="001557BF">
        <w:rPr>
          <w:szCs w:val="20"/>
          <w:highlight w:val="yellow"/>
        </w:rPr>
        <w:t>ecommended, if applicable)</w:t>
      </w:r>
    </w:p>
    <w:p w14:paraId="1317B084" w14:textId="3F6112CB" w:rsidR="00B46476" w:rsidRPr="00633B25" w:rsidRDefault="474BDE89" w:rsidP="006947F3">
      <w:pPr>
        <w:rPr>
          <w:b/>
          <w:bCs/>
        </w:rPr>
      </w:pPr>
      <w:r w:rsidRPr="5061E285">
        <w:t xml:space="preserve">Include a statement indicating whether and how students may use laptops, iPads, netbooks, e-Readers, </w:t>
      </w:r>
      <w:r w:rsidR="28F036F1" w:rsidRPr="5061E285">
        <w:t>smartphones</w:t>
      </w:r>
      <w:r w:rsidRPr="5061E285">
        <w:t xml:space="preserve">, etc. during your class. Please note that technology must be fully charged for class </w:t>
      </w:r>
      <w:bookmarkStart w:id="10" w:name="_Int_L46Vbh4y"/>
      <w:r w:rsidR="60739CF6" w:rsidRPr="5061E285">
        <w:t>or</w:t>
      </w:r>
      <w:r w:rsidRPr="5061E285">
        <w:t xml:space="preserve"> </w:t>
      </w:r>
      <w:r w:rsidR="1B44A3D9" w:rsidRPr="5061E285">
        <w:t>if</w:t>
      </w:r>
      <w:bookmarkEnd w:id="10"/>
      <w:r w:rsidR="1B44A3D9" w:rsidRPr="5061E285">
        <w:t xml:space="preserve"> </w:t>
      </w:r>
      <w:r w:rsidRPr="5061E285">
        <w:t>charging outlets are easily accessible.</w:t>
      </w:r>
    </w:p>
    <w:p w14:paraId="0EDB83EF" w14:textId="77777777" w:rsidR="00B46476" w:rsidRPr="00633B25" w:rsidRDefault="00B46476" w:rsidP="006947F3">
      <w:pPr>
        <w:rPr>
          <w:b/>
        </w:rPr>
      </w:pPr>
    </w:p>
    <w:p w14:paraId="16612259" w14:textId="73FB56E6" w:rsidR="00B46476" w:rsidRPr="00DD3706" w:rsidRDefault="00B46476" w:rsidP="006947F3">
      <w:pPr>
        <w:pStyle w:val="Heading2"/>
      </w:pPr>
      <w:r w:rsidRPr="00DD3706">
        <w:t>Campus Network or D2L Outage</w:t>
      </w:r>
      <w:r w:rsidR="00E2582D">
        <w:t xml:space="preserve"> </w:t>
      </w:r>
      <w:r w:rsidR="0026192F" w:rsidRPr="001557BF">
        <w:rPr>
          <w:szCs w:val="20"/>
          <w:highlight w:val="yellow"/>
        </w:rPr>
        <w:t>(recommended)</w:t>
      </w:r>
    </w:p>
    <w:p w14:paraId="276F5E7D" w14:textId="6994796A" w:rsidR="00B46476" w:rsidRPr="00633B25" w:rsidRDefault="00B46476" w:rsidP="006947F3">
      <w:pPr>
        <w:rPr>
          <w:b/>
        </w:rPr>
      </w:pPr>
      <w:r w:rsidRPr="00633B25">
        <w:t xml:space="preserve">When access to D2L is not available for an extended </w:t>
      </w:r>
      <w:r w:rsidR="00CC5BD8">
        <w:t>period</w:t>
      </w:r>
      <w:r w:rsidRPr="00633B25">
        <w:t xml:space="preserve"> (greater than one entire evening </w:t>
      </w:r>
      <w:r w:rsidR="00CC5BD8">
        <w:t>–</w:t>
      </w:r>
      <w:r w:rsidRPr="00633B25">
        <w:t xml:space="preserve"> </w:t>
      </w:r>
      <w:r w:rsidR="00CC5BD8">
        <w:t>6 pm</w:t>
      </w:r>
      <w:r w:rsidRPr="00633B25">
        <w:t xml:space="preserve"> till </w:t>
      </w:r>
      <w:r w:rsidR="00CC5BD8">
        <w:t>11 pm</w:t>
      </w:r>
      <w:r w:rsidRPr="00633B25">
        <w:t>) you can reasonably expect that the due date for assignments will be changed to the next day (assignment still due by midnight).</w:t>
      </w:r>
    </w:p>
    <w:p w14:paraId="7688B70D" w14:textId="5B2FC2C5" w:rsidR="00B46476" w:rsidRDefault="00B46476" w:rsidP="00E6380B">
      <w:pPr>
        <w:pStyle w:val="BodyText"/>
      </w:pPr>
    </w:p>
    <w:p w14:paraId="37D0DB0E" w14:textId="77777777" w:rsidR="00F64CB1" w:rsidRPr="007D4B73" w:rsidRDefault="00F64CB1" w:rsidP="006947F3">
      <w:pPr>
        <w:pStyle w:val="Heading2"/>
      </w:pPr>
      <w:r w:rsidRPr="007D4B73">
        <w:t>Technical Support</w:t>
      </w:r>
      <w:r>
        <w:t xml:space="preserve"> </w:t>
      </w:r>
      <w:r w:rsidRPr="00406579">
        <w:rPr>
          <w:highlight w:val="green"/>
        </w:rPr>
        <w:t>(required)</w:t>
      </w:r>
    </w:p>
    <w:p w14:paraId="62707004" w14:textId="77777777" w:rsidR="00F64CB1" w:rsidRPr="00633B25" w:rsidRDefault="00F64CB1" w:rsidP="006947F3">
      <w:r w:rsidRPr="00633B25">
        <w:t xml:space="preserve">If having D2L Issues- you can always access the help desk: </w:t>
      </w:r>
    </w:p>
    <w:p w14:paraId="7E7A96CE" w14:textId="77777777" w:rsidR="006947F3" w:rsidRDefault="006947F3" w:rsidP="006947F3">
      <w:pPr>
        <w:rPr>
          <w:rStyle w:val="Strong"/>
          <w:rFonts w:asciiTheme="majorHAnsi" w:hAnsiTheme="majorHAnsi" w:cstheme="majorHAnsi"/>
          <w:color w:val="333333"/>
          <w:sz w:val="22"/>
        </w:rPr>
      </w:pPr>
    </w:p>
    <w:p w14:paraId="0E8631AF" w14:textId="07FFE180" w:rsidR="00F64CB1" w:rsidRPr="00633B25" w:rsidRDefault="00F64CB1" w:rsidP="006947F3">
      <w:pPr>
        <w:rPr>
          <w:rStyle w:val="Hyperlink"/>
          <w:rFonts w:asciiTheme="majorHAnsi" w:hAnsiTheme="majorHAnsi" w:cstheme="majorHAnsi"/>
          <w:b/>
          <w:bCs/>
          <w:color w:val="246181"/>
          <w:sz w:val="22"/>
        </w:rPr>
      </w:pPr>
      <w:r w:rsidRPr="00633B25">
        <w:rPr>
          <w:rStyle w:val="Strong"/>
          <w:rFonts w:asciiTheme="majorHAnsi" w:hAnsiTheme="majorHAnsi" w:cstheme="majorHAnsi"/>
          <w:color w:val="333333"/>
          <w:sz w:val="22"/>
        </w:rPr>
        <w:t>Phone:  618-453-5155</w:t>
      </w:r>
      <w:r w:rsidRPr="00633B25">
        <w:rPr>
          <w:color w:val="333333"/>
        </w:rPr>
        <w:br/>
      </w:r>
      <w:r w:rsidRPr="00633B25">
        <w:rPr>
          <w:rStyle w:val="Strong"/>
          <w:rFonts w:asciiTheme="majorHAnsi" w:hAnsiTheme="majorHAnsi" w:cstheme="majorHAnsi"/>
          <w:color w:val="333333"/>
          <w:sz w:val="22"/>
        </w:rPr>
        <w:t>Email:  </w:t>
      </w:r>
      <w:hyperlink r:id="rId15" w:history="1">
        <w:r w:rsidRPr="00633B25">
          <w:rPr>
            <w:rStyle w:val="Hyperlink"/>
            <w:rFonts w:asciiTheme="majorHAnsi" w:hAnsiTheme="majorHAnsi" w:cstheme="majorHAnsi"/>
            <w:b/>
            <w:bCs/>
            <w:color w:val="246181"/>
            <w:sz w:val="22"/>
          </w:rPr>
          <w:t>salukitech@siu.edu</w:t>
        </w:r>
      </w:hyperlink>
    </w:p>
    <w:p w14:paraId="45F90CC5" w14:textId="2AA88C56" w:rsidR="00F64CB1" w:rsidRPr="00633B25" w:rsidRDefault="76F2B792" w:rsidP="006947F3">
      <w:pPr>
        <w:rPr>
          <w:shd w:val="clear" w:color="auto" w:fill="FFFFFF"/>
        </w:rPr>
      </w:pPr>
      <w:r w:rsidRPr="5061E285">
        <w:rPr>
          <w:shd w:val="clear" w:color="auto" w:fill="FFFFFF"/>
        </w:rPr>
        <w:t xml:space="preserve">Alternatively, you can look for </w:t>
      </w:r>
      <w:r w:rsidR="28F036F1" w:rsidRPr="5061E285">
        <w:rPr>
          <w:shd w:val="clear" w:color="auto" w:fill="FFFFFF"/>
        </w:rPr>
        <w:t xml:space="preserve">the </w:t>
      </w:r>
      <w:r w:rsidR="7111D285" w:rsidRPr="5061E285">
        <w:rPr>
          <w:b/>
          <w:bCs/>
          <w:shd w:val="clear" w:color="auto" w:fill="FFFFFF"/>
        </w:rPr>
        <w:t>Self-Help</w:t>
      </w:r>
      <w:r w:rsidRPr="5061E285">
        <w:rPr>
          <w:shd w:val="clear" w:color="auto" w:fill="FFFFFF"/>
        </w:rPr>
        <w:t xml:space="preserve"> button at </w:t>
      </w:r>
      <w:r w:rsidR="28F036F1" w:rsidRPr="5061E285">
        <w:rPr>
          <w:shd w:val="clear" w:color="auto" w:fill="FFFFFF"/>
        </w:rPr>
        <w:t xml:space="preserve">the </w:t>
      </w:r>
      <w:r w:rsidRPr="5061E285">
        <w:rPr>
          <w:shd w:val="clear" w:color="auto" w:fill="FFFFFF"/>
        </w:rPr>
        <w:t xml:space="preserve">bottom right of </w:t>
      </w:r>
      <w:r w:rsidR="28F036F1" w:rsidRPr="5061E285">
        <w:rPr>
          <w:shd w:val="clear" w:color="auto" w:fill="FFFFFF"/>
        </w:rPr>
        <w:t xml:space="preserve">the </w:t>
      </w:r>
      <w:r w:rsidRPr="5061E285">
        <w:rPr>
          <w:shd w:val="clear" w:color="auto" w:fill="FFFFFF"/>
        </w:rPr>
        <w:t xml:space="preserve">D2L </w:t>
      </w:r>
      <w:r w:rsidRPr="5061E285">
        <w:rPr>
          <w:b/>
          <w:bCs/>
          <w:shd w:val="clear" w:color="auto" w:fill="FFFFFF"/>
        </w:rPr>
        <w:t>My Home</w:t>
      </w:r>
      <w:r w:rsidRPr="5061E285">
        <w:rPr>
          <w:shd w:val="clear" w:color="auto" w:fill="FFFFFF"/>
        </w:rPr>
        <w:t xml:space="preserve"> menu.</w:t>
      </w:r>
    </w:p>
    <w:p w14:paraId="7E6BAAFE" w14:textId="77777777" w:rsidR="00F64CB1" w:rsidRPr="00633B25" w:rsidRDefault="00F64CB1" w:rsidP="00E6380B">
      <w:pPr>
        <w:rPr>
          <w:shd w:val="clear" w:color="auto" w:fill="FFFFFF"/>
        </w:rPr>
      </w:pPr>
      <w:r w:rsidRPr="007C06D6">
        <w:rPr>
          <w:noProof/>
          <w:shd w:val="clear" w:color="auto" w:fill="FFFFFF"/>
        </w:rPr>
        <w:drawing>
          <wp:inline distT="0" distB="0" distL="0" distR="0" wp14:anchorId="2621E38D" wp14:editId="345CA8B6">
            <wp:extent cx="5321300" cy="843676"/>
            <wp:effectExtent l="0" t="0" r="0" b="0"/>
            <wp:docPr id="1" name="Picture 1" descr="Screenshot of D2L Help chat bubble located at the bottom right corner of the computer sc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D2L Help chat bubble located at the bottom right corner of the computer screen. "/>
                    <pic:cNvPicPr/>
                  </pic:nvPicPr>
                  <pic:blipFill>
                    <a:blip r:embed="rId16"/>
                    <a:stretch>
                      <a:fillRect/>
                    </a:stretch>
                  </pic:blipFill>
                  <pic:spPr>
                    <a:xfrm>
                      <a:off x="0" y="0"/>
                      <a:ext cx="5361673" cy="850077"/>
                    </a:xfrm>
                    <a:prstGeom prst="rect">
                      <a:avLst/>
                    </a:prstGeom>
                  </pic:spPr>
                </pic:pic>
              </a:graphicData>
            </a:graphic>
          </wp:inline>
        </w:drawing>
      </w:r>
    </w:p>
    <w:p w14:paraId="038BD2C8" w14:textId="77777777" w:rsidR="00F64CB1" w:rsidRDefault="00F64CB1" w:rsidP="00E6380B">
      <w:pPr>
        <w:rPr>
          <w:shd w:val="clear" w:color="auto" w:fill="FFFFFF"/>
        </w:rPr>
      </w:pPr>
      <w:r>
        <w:rPr>
          <w:shd w:val="clear" w:color="auto" w:fill="FFFFFF"/>
        </w:rPr>
        <w:t xml:space="preserve">You can also list outside links to tech support for any outside programs you may use in your course. </w:t>
      </w:r>
    </w:p>
    <w:p w14:paraId="1DE9AA3D" w14:textId="77777777" w:rsidR="006947F3" w:rsidRPr="00633B25" w:rsidRDefault="006947F3" w:rsidP="00E6380B">
      <w:pPr>
        <w:rPr>
          <w:shd w:val="clear" w:color="auto" w:fill="FFFFFF"/>
        </w:rPr>
      </w:pPr>
    </w:p>
    <w:p w14:paraId="0C7A99E6" w14:textId="76B1F8BC" w:rsidR="00B46476" w:rsidRPr="00633B25" w:rsidRDefault="00B46476" w:rsidP="00E6380B">
      <w:pPr>
        <w:pStyle w:val="HTMLPreformatted"/>
        <w:rPr>
          <w:rFonts w:cstheme="majorHAnsi"/>
          <w:color w:val="800000"/>
          <w:szCs w:val="24"/>
        </w:rPr>
      </w:pPr>
      <w:r w:rsidRPr="00A13AEC">
        <w:rPr>
          <w:rStyle w:val="Heading2Char"/>
          <w:rFonts w:eastAsia="Courier New"/>
          <w:color w:val="660000"/>
        </w:rPr>
        <w:t>Revision Policy</w:t>
      </w:r>
      <w:r w:rsidR="00005558" w:rsidRPr="00A13AEC">
        <w:rPr>
          <w:rFonts w:cstheme="majorHAnsi"/>
          <w:szCs w:val="24"/>
        </w:rPr>
        <w:t xml:space="preserve"> </w:t>
      </w:r>
      <w:r w:rsidR="001557BF" w:rsidRPr="00223690">
        <w:rPr>
          <w:rFonts w:cstheme="majorHAnsi"/>
          <w:szCs w:val="22"/>
          <w:highlight w:val="yellow"/>
        </w:rPr>
        <w:t>(optional)</w:t>
      </w:r>
    </w:p>
    <w:p w14:paraId="566EB9E3" w14:textId="24A03CC9" w:rsidR="00B46476" w:rsidRPr="00633B25" w:rsidRDefault="00B46476" w:rsidP="00E37210">
      <w:r w:rsidRPr="00633B25">
        <w:t>If students are allowed to revise final writing projects for a better grade, describe your policy here.</w:t>
      </w:r>
    </w:p>
    <w:p w14:paraId="70DE0F2E" w14:textId="77777777" w:rsidR="00B46476" w:rsidRPr="00633B25" w:rsidRDefault="00B46476" w:rsidP="00E6380B">
      <w:pPr>
        <w:pStyle w:val="HTMLPreformatted"/>
      </w:pPr>
    </w:p>
    <w:p w14:paraId="65E3D9BD" w14:textId="0C7C58AC" w:rsidR="00B46476" w:rsidRPr="001557BF" w:rsidRDefault="00B46476" w:rsidP="006947F3">
      <w:pPr>
        <w:pStyle w:val="Heading2"/>
      </w:pPr>
      <w:r w:rsidRPr="001557BF">
        <w:t xml:space="preserve">Academic Integrity Policy </w:t>
      </w:r>
      <w:r w:rsidR="001557BF" w:rsidRPr="00406579">
        <w:rPr>
          <w:highlight w:val="green"/>
        </w:rPr>
        <w:t>(required)</w:t>
      </w:r>
    </w:p>
    <w:p w14:paraId="2825CCF9" w14:textId="28D4B023" w:rsidR="00B46476" w:rsidRPr="00E37210" w:rsidRDefault="00034DF1" w:rsidP="00E37210">
      <w:pPr>
        <w:rPr>
          <w:szCs w:val="24"/>
        </w:rPr>
      </w:pPr>
      <w:r w:rsidRPr="00E37210">
        <w:rPr>
          <w:szCs w:val="24"/>
        </w:rPr>
        <w:t>I</w:t>
      </w:r>
      <w:r w:rsidR="00D62546" w:rsidRPr="00E37210">
        <w:rPr>
          <w:szCs w:val="24"/>
        </w:rPr>
        <w:t xml:space="preserve">nformation on </w:t>
      </w:r>
      <w:proofErr w:type="spellStart"/>
      <w:r w:rsidR="00D62546" w:rsidRPr="00E37210">
        <w:rPr>
          <w:szCs w:val="24"/>
        </w:rPr>
        <w:t>SIU’s</w:t>
      </w:r>
      <w:proofErr w:type="spellEnd"/>
      <w:r w:rsidR="00D62546" w:rsidRPr="00E37210">
        <w:rPr>
          <w:szCs w:val="24"/>
        </w:rPr>
        <w:t xml:space="preserve"> Academic Integrit</w:t>
      </w:r>
      <w:r w:rsidRPr="00E37210">
        <w:rPr>
          <w:szCs w:val="24"/>
        </w:rPr>
        <w:t>y Policy can be found in the</w:t>
      </w:r>
      <w:r w:rsidR="00B46476" w:rsidRPr="00E37210">
        <w:rPr>
          <w:szCs w:val="24"/>
        </w:rPr>
        <w:t xml:space="preserve"> </w:t>
      </w:r>
      <w:bookmarkStart w:id="11" w:name="_Hlk128657272"/>
      <w:r w:rsidR="00B96D6B" w:rsidRPr="00E37210">
        <w:rPr>
          <w:szCs w:val="24"/>
        </w:rPr>
        <w:fldChar w:fldCharType="begin"/>
      </w:r>
      <w:r w:rsidR="009A5677" w:rsidRPr="00E37210">
        <w:rPr>
          <w:szCs w:val="24"/>
        </w:rPr>
        <w:instrText>HYPERLINK "https://saluki-my.sharepoint.com/personal/leticia_velasquez_siu_edu/Documents/ID Share folder/Website Documents/Morris Library Guide on Plagiarism"</w:instrText>
      </w:r>
      <w:r w:rsidR="00B96D6B" w:rsidRPr="00E37210">
        <w:rPr>
          <w:szCs w:val="24"/>
        </w:rPr>
      </w:r>
      <w:r w:rsidR="00B96D6B" w:rsidRPr="00E37210">
        <w:rPr>
          <w:szCs w:val="24"/>
        </w:rPr>
        <w:fldChar w:fldCharType="separate"/>
      </w:r>
      <w:r w:rsidR="00B96D6B" w:rsidRPr="00E37210">
        <w:rPr>
          <w:rStyle w:val="Hyperlink"/>
          <w:i/>
          <w:iCs/>
          <w:szCs w:val="24"/>
        </w:rPr>
        <w:t>Morris Library Guide on Plagiarism</w:t>
      </w:r>
      <w:r w:rsidR="00B96D6B" w:rsidRPr="00E37210">
        <w:rPr>
          <w:szCs w:val="24"/>
        </w:rPr>
        <w:fldChar w:fldCharType="end"/>
      </w:r>
      <w:r w:rsidR="00B46476" w:rsidRPr="00E37210">
        <w:rPr>
          <w:color w:val="7E7E7E"/>
          <w:szCs w:val="24"/>
        </w:rPr>
        <w:t xml:space="preserve"> </w:t>
      </w:r>
      <w:bookmarkEnd w:id="11"/>
      <w:r w:rsidRPr="00E37210">
        <w:rPr>
          <w:szCs w:val="24"/>
        </w:rPr>
        <w:t xml:space="preserve">and the </w:t>
      </w:r>
      <w:hyperlink r:id="rId17" w:history="1">
        <w:r w:rsidR="00B46476" w:rsidRPr="00E37210">
          <w:rPr>
            <w:rStyle w:val="Hyperlink"/>
            <w:i/>
            <w:iCs/>
            <w:szCs w:val="24"/>
          </w:rPr>
          <w:t>SIU Student Conduct Code</w:t>
        </w:r>
      </w:hyperlink>
      <w:r w:rsidRPr="00E37210">
        <w:rPr>
          <w:szCs w:val="24"/>
        </w:rPr>
        <w:t>.</w:t>
      </w:r>
    </w:p>
    <w:p w14:paraId="13C8A04B" w14:textId="21D15E76" w:rsidR="00B96D6B" w:rsidRDefault="00B96D6B" w:rsidP="00E6380B">
      <w:pPr>
        <w:pStyle w:val="Footer"/>
      </w:pPr>
    </w:p>
    <w:p w14:paraId="3E916EED" w14:textId="6CBA4614" w:rsidR="001039AE" w:rsidRPr="001557BF" w:rsidRDefault="001039AE" w:rsidP="006947F3">
      <w:pPr>
        <w:pStyle w:val="Heading2"/>
      </w:pPr>
      <w:r>
        <w:t>Provost Syllabus Attachment</w:t>
      </w:r>
      <w:r w:rsidRPr="001557BF">
        <w:t xml:space="preserve"> </w:t>
      </w:r>
    </w:p>
    <w:p w14:paraId="7821AA5B" w14:textId="0CBF5D5E" w:rsidR="001039AE" w:rsidRPr="00633B25" w:rsidRDefault="001039AE" w:rsidP="006947F3">
      <w:pPr>
        <w:rPr>
          <w:b/>
          <w:bCs/>
          <w:color w:val="800000"/>
          <w:sz w:val="28"/>
          <w:szCs w:val="28"/>
        </w:rPr>
      </w:pPr>
      <w:r>
        <w:t xml:space="preserve">Information on important SIU dates and </w:t>
      </w:r>
      <w:r w:rsidR="007A44D5">
        <w:t xml:space="preserve">student </w:t>
      </w:r>
      <w:r>
        <w:t>services can be found on the</w:t>
      </w:r>
      <w:r w:rsidRPr="006947F3">
        <w:rPr>
          <w:szCs w:val="24"/>
        </w:rPr>
        <w:t xml:space="preserve"> </w:t>
      </w:r>
      <w:hyperlink r:id="rId18" w:history="1">
        <w:r w:rsidRPr="006947F3">
          <w:rPr>
            <w:rStyle w:val="Hyperlink"/>
            <w:szCs w:val="24"/>
          </w:rPr>
          <w:t>Provost’s website</w:t>
        </w:r>
      </w:hyperlink>
      <w:r>
        <w:t xml:space="preserve"> within the current </w:t>
      </w:r>
      <w:r w:rsidR="00257465">
        <w:t>semester’s</w:t>
      </w:r>
      <w:r>
        <w:t xml:space="preserve"> syllabus attachment. </w:t>
      </w:r>
      <w:r w:rsidR="006947F3">
        <w:t>This is also located in a widget in MyCourses (D2L) and course page homes within D2L.</w:t>
      </w:r>
    </w:p>
    <w:sectPr w:rsidR="001039AE" w:rsidRPr="00633B25" w:rsidSect="00362482">
      <w:headerReference w:type="default" r:id="rId19"/>
      <w:footerReference w:type="default" r:id="rId20"/>
      <w:pgSz w:w="12240" w:h="15840"/>
      <w:pgMar w:top="1152" w:right="1152" w:bottom="1152" w:left="1152" w:header="576" w:footer="6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C0A2" w14:textId="77777777" w:rsidR="005E6E53" w:rsidRDefault="005E6E53" w:rsidP="00E6380B">
      <w:r>
        <w:separator/>
      </w:r>
    </w:p>
  </w:endnote>
  <w:endnote w:type="continuationSeparator" w:id="0">
    <w:p w14:paraId="2C62A223" w14:textId="77777777" w:rsidR="005E6E53" w:rsidRDefault="005E6E53" w:rsidP="00E6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Palatino">
    <w:altName w:val="Segoe UI Historic"/>
    <w:charset w:val="00"/>
    <w:family w:val="auto"/>
    <w:pitch w:val="variable"/>
    <w:sig w:usb0="A00002FF" w:usb1="7800205A" w:usb2="146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CB79" w14:textId="77777777" w:rsidR="00362482" w:rsidRPr="00362482" w:rsidRDefault="00362482" w:rsidP="006947F3">
    <w:pPr>
      <w:pStyle w:val="Footer"/>
      <w:jc w:val="right"/>
      <w:rPr>
        <w:sz w:val="14"/>
        <w:szCs w:val="12"/>
      </w:rPr>
    </w:pPr>
  </w:p>
  <w:p w14:paraId="3146D28B" w14:textId="3E4A369C" w:rsidR="00884F66" w:rsidRDefault="00362482" w:rsidP="006947F3">
    <w:pPr>
      <w:pStyle w:val="Footer"/>
      <w:jc w:val="right"/>
    </w:pPr>
    <w:r>
      <w:rPr>
        <w:noProof/>
      </w:rPr>
      <w:drawing>
        <wp:inline distT="0" distB="0" distL="0" distR="0" wp14:anchorId="736D11B9" wp14:editId="02E545FE">
          <wp:extent cx="593777" cy="492125"/>
          <wp:effectExtent l="0" t="0" r="0" b="3175"/>
          <wp:docPr id="1535765405" name="Picture 15357654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1957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355" cy="4959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03E3" w14:textId="77777777" w:rsidR="005E6E53" w:rsidRDefault="005E6E53" w:rsidP="00E6380B">
      <w:r>
        <w:separator/>
      </w:r>
    </w:p>
  </w:footnote>
  <w:footnote w:type="continuationSeparator" w:id="0">
    <w:p w14:paraId="5B50D0B7" w14:textId="77777777" w:rsidR="005E6E53" w:rsidRDefault="005E6E53" w:rsidP="00E63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2086827987"/>
      <w:docPartObj>
        <w:docPartGallery w:val="Page Numbers (Top of Page)"/>
        <w:docPartUnique/>
      </w:docPartObj>
    </w:sdtPr>
    <w:sdtEndPr>
      <w:rPr>
        <w:b w:val="0"/>
        <w:bCs w:val="0"/>
        <w:noProof/>
        <w:color w:val="660000"/>
      </w:rPr>
    </w:sdtEndPr>
    <w:sdtContent>
      <w:p w14:paraId="0D172EE2" w14:textId="2D76CE25" w:rsidR="00BE1500" w:rsidRPr="00EE178D" w:rsidRDefault="00BE1500" w:rsidP="00EE178D">
        <w:pPr>
          <w:pStyle w:val="Header"/>
          <w:jc w:val="right"/>
          <w:rPr>
            <w:color w:val="660000"/>
          </w:rPr>
        </w:pPr>
        <w:r w:rsidRPr="00EE178D">
          <w:rPr>
            <w:color w:val="660000"/>
          </w:rPr>
          <w:fldChar w:fldCharType="begin"/>
        </w:r>
        <w:r w:rsidRPr="00EE178D">
          <w:rPr>
            <w:color w:val="660000"/>
          </w:rPr>
          <w:instrText xml:space="preserve"> PAGE   \* MERGEFORMAT </w:instrText>
        </w:r>
        <w:r w:rsidRPr="00EE178D">
          <w:rPr>
            <w:color w:val="660000"/>
          </w:rPr>
          <w:fldChar w:fldCharType="separate"/>
        </w:r>
        <w:r w:rsidRPr="00EE178D">
          <w:rPr>
            <w:noProof/>
            <w:color w:val="660000"/>
          </w:rPr>
          <w:t>2</w:t>
        </w:r>
        <w:r w:rsidRPr="00EE178D">
          <w:rPr>
            <w:noProof/>
            <w:color w:val="660000"/>
          </w:rPr>
          <w:fldChar w:fldCharType="end"/>
        </w:r>
      </w:p>
    </w:sdtContent>
  </w:sdt>
  <w:p w14:paraId="567ADE35" w14:textId="77777777" w:rsidR="00BE1500" w:rsidRDefault="00BE1500" w:rsidP="00E6380B">
    <w:pPr>
      <w:pStyle w:val="Header"/>
    </w:pPr>
  </w:p>
</w:hdr>
</file>

<file path=word/intelligence2.xml><?xml version="1.0" encoding="utf-8"?>
<int2:intelligence xmlns:int2="http://schemas.microsoft.com/office/intelligence/2020/intelligence" xmlns:oel="http://schemas.microsoft.com/office/2019/extlst">
  <int2:observations>
    <int2:textHash int2:hashCode="B5YuMr6sTaF5sw" int2:id="KM8vTlRn">
      <int2:state int2:value="Rejected" int2:type="AugLoop_Text_Critique"/>
    </int2:textHash>
    <int2:textHash int2:hashCode="RIOhXkiwXQ8/v2" int2:id="BxuLmybD">
      <int2:state int2:value="Rejected" int2:type="AugLoop_Text_Critique"/>
    </int2:textHash>
    <int2:textHash int2:hashCode="956PwDsyQCZRWv" int2:id="Ur0lCKGJ">
      <int2:state int2:value="Rejected" int2:type="AugLoop_Text_Critique"/>
    </int2:textHash>
    <int2:bookmark int2:bookmarkName="_Int_Rj2fd1rF" int2:invalidationBookmarkName="" int2:hashCode="oRYDbeMFvhxnDF" int2:id="4T9bJtJf">
      <int2:state int2:value="Rejected" int2:type="AugLoop_Text_Critique"/>
    </int2:bookmark>
    <int2:bookmark int2:bookmarkName="_Int_wl1Lg95f" int2:invalidationBookmarkName="" int2:hashCode="WWIwUWq+Ty+xAT" int2:id="MHpIqE7f">
      <int2:state int2:value="Rejected" int2:type="AugLoop_Text_Critique"/>
    </int2:bookmark>
    <int2:bookmark int2:bookmarkName="_Int_Wl7KfX45" int2:invalidationBookmarkName="" int2:hashCode="jWVb5hQuYCEW4l" int2:id="TA9ZqOOs">
      <int2:state int2:value="Rejected" int2:type="AugLoop_Acronyms_AcronymsCritique"/>
    </int2:bookmark>
    <int2:bookmark int2:bookmarkName="_Int_AqRiuIeE" int2:invalidationBookmarkName="" int2:hashCode="GE5Ta16JgxiF90" int2:id="KLT6TlK4">
      <int2:state int2:value="Rejected" int2:type="AugLoop_Acronyms_AcronymsCritique"/>
    </int2:bookmark>
    <int2:bookmark int2:bookmarkName="_Int_ASGkxfG4" int2:invalidationBookmarkName="" int2:hashCode="5V30QeiVV0YYIR" int2:id="RkwtHpyr">
      <int2:state int2:value="Rejected" int2:type="AugLoop_Text_Critique"/>
    </int2:bookmark>
    <int2:bookmark int2:bookmarkName="_Int_L46Vbh4y" int2:invalidationBookmarkName="" int2:hashCode="88RG9cYA7gcjpZ" int2:id="TAftIviJ">
      <int2:state int2:value="Rejected" int2:type="AugLoop_Text_Critique"/>
    </int2:bookmark>
    <int2:bookmark int2:bookmarkName="_Int_wp7xVfvs" int2:invalidationBookmarkName="" int2:hashCode="rxDvIN2QYLvurQ" int2:id="xkBW8nvj">
      <int2:state int2:value="Rejected" int2:type="AugLoop_Text_Critique"/>
    </int2:bookmark>
    <int2:bookmark int2:bookmarkName="_Int_8f0po52T" int2:invalidationBookmarkName="" int2:hashCode="OnDpVeKmqQo7Wj" int2:id="l1WCwrH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2E7E"/>
    <w:multiLevelType w:val="hybridMultilevel"/>
    <w:tmpl w:val="A988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31F67"/>
    <w:multiLevelType w:val="hybridMultilevel"/>
    <w:tmpl w:val="B6660F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C01E55"/>
    <w:multiLevelType w:val="hybridMultilevel"/>
    <w:tmpl w:val="A39C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16601"/>
    <w:multiLevelType w:val="hybridMultilevel"/>
    <w:tmpl w:val="B6660F3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D502460"/>
    <w:multiLevelType w:val="hybridMultilevel"/>
    <w:tmpl w:val="B6660F3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E744CD8"/>
    <w:multiLevelType w:val="hybridMultilevel"/>
    <w:tmpl w:val="607AA626"/>
    <w:lvl w:ilvl="0" w:tplc="741A8A6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72ADA"/>
    <w:multiLevelType w:val="hybridMultilevel"/>
    <w:tmpl w:val="30327B52"/>
    <w:lvl w:ilvl="0" w:tplc="70586C58">
      <w:start w:val="1"/>
      <w:numFmt w:val="decimal"/>
      <w:lvlText w:val="%1."/>
      <w:lvlJc w:val="left"/>
      <w:pPr>
        <w:ind w:left="820" w:hanging="360"/>
      </w:pPr>
      <w:rPr>
        <w:rFonts w:ascii="Arial" w:eastAsia="Arial" w:hAnsi="Arial" w:cs="Arial" w:hint="default"/>
        <w:b/>
        <w:spacing w:val="0"/>
        <w:w w:val="103"/>
        <w:sz w:val="20"/>
        <w:szCs w:val="19"/>
      </w:rPr>
    </w:lvl>
    <w:lvl w:ilvl="1" w:tplc="4F62CC32">
      <w:start w:val="1"/>
      <w:numFmt w:val="bullet"/>
      <w:lvlText w:val="•"/>
      <w:lvlJc w:val="left"/>
      <w:pPr>
        <w:ind w:left="1694" w:hanging="360"/>
      </w:pPr>
      <w:rPr>
        <w:rFonts w:hint="default"/>
      </w:rPr>
    </w:lvl>
    <w:lvl w:ilvl="2" w:tplc="540252B4">
      <w:start w:val="1"/>
      <w:numFmt w:val="bullet"/>
      <w:lvlText w:val="•"/>
      <w:lvlJc w:val="left"/>
      <w:pPr>
        <w:ind w:left="2568" w:hanging="360"/>
      </w:pPr>
      <w:rPr>
        <w:rFonts w:hint="default"/>
      </w:rPr>
    </w:lvl>
    <w:lvl w:ilvl="3" w:tplc="4222A75C">
      <w:start w:val="1"/>
      <w:numFmt w:val="bullet"/>
      <w:lvlText w:val="•"/>
      <w:lvlJc w:val="left"/>
      <w:pPr>
        <w:ind w:left="3442" w:hanging="360"/>
      </w:pPr>
      <w:rPr>
        <w:rFonts w:hint="default"/>
      </w:rPr>
    </w:lvl>
    <w:lvl w:ilvl="4" w:tplc="17B85510">
      <w:start w:val="1"/>
      <w:numFmt w:val="bullet"/>
      <w:lvlText w:val="•"/>
      <w:lvlJc w:val="left"/>
      <w:pPr>
        <w:ind w:left="4316" w:hanging="360"/>
      </w:pPr>
      <w:rPr>
        <w:rFonts w:hint="default"/>
      </w:rPr>
    </w:lvl>
    <w:lvl w:ilvl="5" w:tplc="DE702814">
      <w:start w:val="1"/>
      <w:numFmt w:val="bullet"/>
      <w:lvlText w:val="•"/>
      <w:lvlJc w:val="left"/>
      <w:pPr>
        <w:ind w:left="5190" w:hanging="360"/>
      </w:pPr>
      <w:rPr>
        <w:rFonts w:hint="default"/>
      </w:rPr>
    </w:lvl>
    <w:lvl w:ilvl="6" w:tplc="FB7EA5EC">
      <w:start w:val="1"/>
      <w:numFmt w:val="bullet"/>
      <w:lvlText w:val="•"/>
      <w:lvlJc w:val="left"/>
      <w:pPr>
        <w:ind w:left="6064" w:hanging="360"/>
      </w:pPr>
      <w:rPr>
        <w:rFonts w:hint="default"/>
      </w:rPr>
    </w:lvl>
    <w:lvl w:ilvl="7" w:tplc="C6CE3FF4">
      <w:start w:val="1"/>
      <w:numFmt w:val="bullet"/>
      <w:lvlText w:val="•"/>
      <w:lvlJc w:val="left"/>
      <w:pPr>
        <w:ind w:left="6938" w:hanging="360"/>
      </w:pPr>
      <w:rPr>
        <w:rFonts w:hint="default"/>
      </w:rPr>
    </w:lvl>
    <w:lvl w:ilvl="8" w:tplc="F186527E">
      <w:start w:val="1"/>
      <w:numFmt w:val="bullet"/>
      <w:lvlText w:val="•"/>
      <w:lvlJc w:val="left"/>
      <w:pPr>
        <w:ind w:left="7812" w:hanging="360"/>
      </w:pPr>
      <w:rPr>
        <w:rFonts w:hint="default"/>
      </w:rPr>
    </w:lvl>
  </w:abstractNum>
  <w:abstractNum w:abstractNumId="7" w15:restartNumberingAfterBreak="0">
    <w:nsid w:val="4FAD59AA"/>
    <w:multiLevelType w:val="hybridMultilevel"/>
    <w:tmpl w:val="32869E1C"/>
    <w:lvl w:ilvl="0" w:tplc="14A0888E">
      <w:start w:val="1"/>
      <w:numFmt w:val="upperLetter"/>
      <w:lvlText w:val="%1"/>
      <w:lvlJc w:val="left"/>
      <w:pPr>
        <w:ind w:left="1580" w:hanging="720"/>
      </w:pPr>
      <w:rPr>
        <w:rFonts w:ascii="Arial" w:eastAsia="Arial" w:hAnsi="Arial" w:cs="Arial" w:hint="default"/>
        <w:w w:val="103"/>
        <w:sz w:val="19"/>
        <w:szCs w:val="19"/>
      </w:rPr>
    </w:lvl>
    <w:lvl w:ilvl="1" w:tplc="2E025B0E">
      <w:start w:val="1"/>
      <w:numFmt w:val="bullet"/>
      <w:lvlText w:val="•"/>
      <w:lvlJc w:val="left"/>
      <w:pPr>
        <w:ind w:left="2394" w:hanging="720"/>
      </w:pPr>
      <w:rPr>
        <w:rFonts w:hint="default"/>
      </w:rPr>
    </w:lvl>
    <w:lvl w:ilvl="2" w:tplc="7F1E012A">
      <w:start w:val="1"/>
      <w:numFmt w:val="bullet"/>
      <w:lvlText w:val="•"/>
      <w:lvlJc w:val="left"/>
      <w:pPr>
        <w:ind w:left="3208" w:hanging="720"/>
      </w:pPr>
      <w:rPr>
        <w:rFonts w:hint="default"/>
      </w:rPr>
    </w:lvl>
    <w:lvl w:ilvl="3" w:tplc="041282A0">
      <w:start w:val="1"/>
      <w:numFmt w:val="bullet"/>
      <w:lvlText w:val="•"/>
      <w:lvlJc w:val="left"/>
      <w:pPr>
        <w:ind w:left="4022" w:hanging="720"/>
      </w:pPr>
      <w:rPr>
        <w:rFonts w:hint="default"/>
      </w:rPr>
    </w:lvl>
    <w:lvl w:ilvl="4" w:tplc="B73E3F98">
      <w:start w:val="1"/>
      <w:numFmt w:val="bullet"/>
      <w:lvlText w:val="•"/>
      <w:lvlJc w:val="left"/>
      <w:pPr>
        <w:ind w:left="4836" w:hanging="720"/>
      </w:pPr>
      <w:rPr>
        <w:rFonts w:hint="default"/>
      </w:rPr>
    </w:lvl>
    <w:lvl w:ilvl="5" w:tplc="1F36B076">
      <w:start w:val="1"/>
      <w:numFmt w:val="bullet"/>
      <w:lvlText w:val="•"/>
      <w:lvlJc w:val="left"/>
      <w:pPr>
        <w:ind w:left="5650" w:hanging="720"/>
      </w:pPr>
      <w:rPr>
        <w:rFonts w:hint="default"/>
      </w:rPr>
    </w:lvl>
    <w:lvl w:ilvl="6" w:tplc="2C26350C">
      <w:start w:val="1"/>
      <w:numFmt w:val="bullet"/>
      <w:lvlText w:val="•"/>
      <w:lvlJc w:val="left"/>
      <w:pPr>
        <w:ind w:left="6464" w:hanging="720"/>
      </w:pPr>
      <w:rPr>
        <w:rFonts w:hint="default"/>
      </w:rPr>
    </w:lvl>
    <w:lvl w:ilvl="7" w:tplc="75C46FF8">
      <w:start w:val="1"/>
      <w:numFmt w:val="bullet"/>
      <w:lvlText w:val="•"/>
      <w:lvlJc w:val="left"/>
      <w:pPr>
        <w:ind w:left="7278" w:hanging="720"/>
      </w:pPr>
      <w:rPr>
        <w:rFonts w:hint="default"/>
      </w:rPr>
    </w:lvl>
    <w:lvl w:ilvl="8" w:tplc="F926C986">
      <w:start w:val="1"/>
      <w:numFmt w:val="bullet"/>
      <w:lvlText w:val="•"/>
      <w:lvlJc w:val="left"/>
      <w:pPr>
        <w:ind w:left="8092" w:hanging="720"/>
      </w:pPr>
      <w:rPr>
        <w:rFonts w:hint="default"/>
      </w:rPr>
    </w:lvl>
  </w:abstractNum>
  <w:abstractNum w:abstractNumId="8" w15:restartNumberingAfterBreak="0">
    <w:nsid w:val="69F82784"/>
    <w:multiLevelType w:val="hybridMultilevel"/>
    <w:tmpl w:val="34C4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F65CAF"/>
    <w:multiLevelType w:val="hybridMultilevel"/>
    <w:tmpl w:val="E4B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01802">
    <w:abstractNumId w:val="6"/>
  </w:num>
  <w:num w:numId="2" w16cid:durableId="1954285127">
    <w:abstractNumId w:val="9"/>
  </w:num>
  <w:num w:numId="3" w16cid:durableId="2057658322">
    <w:abstractNumId w:val="7"/>
  </w:num>
  <w:num w:numId="4" w16cid:durableId="1413817109">
    <w:abstractNumId w:val="0"/>
  </w:num>
  <w:num w:numId="5" w16cid:durableId="285232752">
    <w:abstractNumId w:val="1"/>
  </w:num>
  <w:num w:numId="6" w16cid:durableId="1724057269">
    <w:abstractNumId w:val="4"/>
  </w:num>
  <w:num w:numId="7" w16cid:durableId="19161698">
    <w:abstractNumId w:val="3"/>
  </w:num>
  <w:num w:numId="8" w16cid:durableId="1717730104">
    <w:abstractNumId w:val="8"/>
  </w:num>
  <w:num w:numId="9" w16cid:durableId="188229451">
    <w:abstractNumId w:val="2"/>
  </w:num>
  <w:num w:numId="10" w16cid:durableId="1800568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xMDU2NTczNTO0NLBQ0lEKTi0uzszPAykwqgUAus5s9iwAAAA="/>
  </w:docVars>
  <w:rsids>
    <w:rsidRoot w:val="00B46476"/>
    <w:rsid w:val="00004CAF"/>
    <w:rsid w:val="00005558"/>
    <w:rsid w:val="00034DF1"/>
    <w:rsid w:val="0005125E"/>
    <w:rsid w:val="000A0F2F"/>
    <w:rsid w:val="000B0F74"/>
    <w:rsid w:val="000C3B45"/>
    <w:rsid w:val="000D649D"/>
    <w:rsid w:val="001039AE"/>
    <w:rsid w:val="00116579"/>
    <w:rsid w:val="00121D08"/>
    <w:rsid w:val="00150E6B"/>
    <w:rsid w:val="001557BF"/>
    <w:rsid w:val="00165D7F"/>
    <w:rsid w:val="00182E39"/>
    <w:rsid w:val="001964B1"/>
    <w:rsid w:val="001A5404"/>
    <w:rsid w:val="001D043F"/>
    <w:rsid w:val="001E1B13"/>
    <w:rsid w:val="00206E1E"/>
    <w:rsid w:val="00223690"/>
    <w:rsid w:val="00231CB7"/>
    <w:rsid w:val="002337D2"/>
    <w:rsid w:val="002340D4"/>
    <w:rsid w:val="00244756"/>
    <w:rsid w:val="00257465"/>
    <w:rsid w:val="0026192F"/>
    <w:rsid w:val="00285F18"/>
    <w:rsid w:val="00287436"/>
    <w:rsid w:val="00295B59"/>
    <w:rsid w:val="002C5490"/>
    <w:rsid w:val="002F5442"/>
    <w:rsid w:val="002F7D2A"/>
    <w:rsid w:val="00325A33"/>
    <w:rsid w:val="00354067"/>
    <w:rsid w:val="003548F9"/>
    <w:rsid w:val="00362482"/>
    <w:rsid w:val="00367ED9"/>
    <w:rsid w:val="003B0D80"/>
    <w:rsid w:val="003C016E"/>
    <w:rsid w:val="003E52C2"/>
    <w:rsid w:val="003E5ECB"/>
    <w:rsid w:val="003F7A37"/>
    <w:rsid w:val="00406579"/>
    <w:rsid w:val="00410BB2"/>
    <w:rsid w:val="004401CA"/>
    <w:rsid w:val="00442100"/>
    <w:rsid w:val="00456032"/>
    <w:rsid w:val="004856FF"/>
    <w:rsid w:val="004A2E34"/>
    <w:rsid w:val="004D3726"/>
    <w:rsid w:val="004E6969"/>
    <w:rsid w:val="004F3D5A"/>
    <w:rsid w:val="005101ED"/>
    <w:rsid w:val="0051026C"/>
    <w:rsid w:val="00511577"/>
    <w:rsid w:val="005474A6"/>
    <w:rsid w:val="00567BF0"/>
    <w:rsid w:val="00572578"/>
    <w:rsid w:val="00577571"/>
    <w:rsid w:val="00585EED"/>
    <w:rsid w:val="00593EBF"/>
    <w:rsid w:val="0059567C"/>
    <w:rsid w:val="005A3910"/>
    <w:rsid w:val="005B2966"/>
    <w:rsid w:val="005D70B3"/>
    <w:rsid w:val="005E44B7"/>
    <w:rsid w:val="005E6E53"/>
    <w:rsid w:val="005F2F7D"/>
    <w:rsid w:val="00604EAA"/>
    <w:rsid w:val="00611B4E"/>
    <w:rsid w:val="006138A8"/>
    <w:rsid w:val="006149B3"/>
    <w:rsid w:val="00622E89"/>
    <w:rsid w:val="00633B25"/>
    <w:rsid w:val="006408F0"/>
    <w:rsid w:val="00686BFB"/>
    <w:rsid w:val="00691C4A"/>
    <w:rsid w:val="006947F3"/>
    <w:rsid w:val="006D48B7"/>
    <w:rsid w:val="006D4FF1"/>
    <w:rsid w:val="006E4AF8"/>
    <w:rsid w:val="007325DF"/>
    <w:rsid w:val="00734412"/>
    <w:rsid w:val="00753258"/>
    <w:rsid w:val="00791B8C"/>
    <w:rsid w:val="007A44D5"/>
    <w:rsid w:val="007D077B"/>
    <w:rsid w:val="007D4B73"/>
    <w:rsid w:val="0080507E"/>
    <w:rsid w:val="0082286B"/>
    <w:rsid w:val="008255FD"/>
    <w:rsid w:val="008402A8"/>
    <w:rsid w:val="00846338"/>
    <w:rsid w:val="00866475"/>
    <w:rsid w:val="00884F66"/>
    <w:rsid w:val="008C3CCC"/>
    <w:rsid w:val="008E7186"/>
    <w:rsid w:val="00911771"/>
    <w:rsid w:val="0097159E"/>
    <w:rsid w:val="009751F1"/>
    <w:rsid w:val="009A2ADE"/>
    <w:rsid w:val="009A5677"/>
    <w:rsid w:val="009C0085"/>
    <w:rsid w:val="00A07918"/>
    <w:rsid w:val="00A107AA"/>
    <w:rsid w:val="00A13AEC"/>
    <w:rsid w:val="00A41DD5"/>
    <w:rsid w:val="00A425E0"/>
    <w:rsid w:val="00A606E3"/>
    <w:rsid w:val="00A901E4"/>
    <w:rsid w:val="00A97303"/>
    <w:rsid w:val="00AB4059"/>
    <w:rsid w:val="00AC3190"/>
    <w:rsid w:val="00AC3C94"/>
    <w:rsid w:val="00AD56FB"/>
    <w:rsid w:val="00B0047C"/>
    <w:rsid w:val="00B463A8"/>
    <w:rsid w:val="00B46476"/>
    <w:rsid w:val="00B46561"/>
    <w:rsid w:val="00B63887"/>
    <w:rsid w:val="00B737EA"/>
    <w:rsid w:val="00B96D6B"/>
    <w:rsid w:val="00BA5BB8"/>
    <w:rsid w:val="00BE1500"/>
    <w:rsid w:val="00BF5B6B"/>
    <w:rsid w:val="00C10A16"/>
    <w:rsid w:val="00C523FB"/>
    <w:rsid w:val="00C840A2"/>
    <w:rsid w:val="00C90938"/>
    <w:rsid w:val="00C979F4"/>
    <w:rsid w:val="00CC5BD8"/>
    <w:rsid w:val="00CF75F6"/>
    <w:rsid w:val="00D13F14"/>
    <w:rsid w:val="00D52B45"/>
    <w:rsid w:val="00D62546"/>
    <w:rsid w:val="00DA1B3A"/>
    <w:rsid w:val="00DA36AD"/>
    <w:rsid w:val="00DD3706"/>
    <w:rsid w:val="00DD4AFF"/>
    <w:rsid w:val="00DE5C14"/>
    <w:rsid w:val="00E178FF"/>
    <w:rsid w:val="00E2582D"/>
    <w:rsid w:val="00E263D7"/>
    <w:rsid w:val="00E36251"/>
    <w:rsid w:val="00E37210"/>
    <w:rsid w:val="00E409A5"/>
    <w:rsid w:val="00E6380B"/>
    <w:rsid w:val="00E941F0"/>
    <w:rsid w:val="00EA2C60"/>
    <w:rsid w:val="00EB3AE4"/>
    <w:rsid w:val="00ED19F2"/>
    <w:rsid w:val="00ED4C21"/>
    <w:rsid w:val="00EE178D"/>
    <w:rsid w:val="00EE759C"/>
    <w:rsid w:val="00F237A4"/>
    <w:rsid w:val="00F64CB1"/>
    <w:rsid w:val="00F668D5"/>
    <w:rsid w:val="00F67379"/>
    <w:rsid w:val="00FA0AEF"/>
    <w:rsid w:val="00FA39BE"/>
    <w:rsid w:val="00FA787F"/>
    <w:rsid w:val="00FB4727"/>
    <w:rsid w:val="00FD1580"/>
    <w:rsid w:val="00FE227A"/>
    <w:rsid w:val="00FE751E"/>
    <w:rsid w:val="15BA042F"/>
    <w:rsid w:val="168CE821"/>
    <w:rsid w:val="1AAA1044"/>
    <w:rsid w:val="1B44A3D9"/>
    <w:rsid w:val="20506CB4"/>
    <w:rsid w:val="221998AA"/>
    <w:rsid w:val="28F036F1"/>
    <w:rsid w:val="36E5B4C7"/>
    <w:rsid w:val="3793A73A"/>
    <w:rsid w:val="38A6EB7E"/>
    <w:rsid w:val="474BDE89"/>
    <w:rsid w:val="4B15458A"/>
    <w:rsid w:val="4D1B34A1"/>
    <w:rsid w:val="4DBF8B19"/>
    <w:rsid w:val="4DCAFA1E"/>
    <w:rsid w:val="4E20FA0E"/>
    <w:rsid w:val="4FEAE5AA"/>
    <w:rsid w:val="5061E285"/>
    <w:rsid w:val="54E58B18"/>
    <w:rsid w:val="5545204C"/>
    <w:rsid w:val="55AF50A5"/>
    <w:rsid w:val="57F4BF55"/>
    <w:rsid w:val="59F1A01A"/>
    <w:rsid w:val="5D4325D2"/>
    <w:rsid w:val="5FC1B775"/>
    <w:rsid w:val="60739CF6"/>
    <w:rsid w:val="64E7EA32"/>
    <w:rsid w:val="69092C42"/>
    <w:rsid w:val="694C35D1"/>
    <w:rsid w:val="7111D285"/>
    <w:rsid w:val="7277BF87"/>
    <w:rsid w:val="76F2B792"/>
    <w:rsid w:val="77BB7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0425F5"/>
  <w15:chartTrackingRefBased/>
  <w15:docId w15:val="{1F6E0C5F-E028-4D9B-8C67-80627095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80B"/>
    <w:pPr>
      <w:tabs>
        <w:tab w:val="center" w:pos="4680"/>
        <w:tab w:val="left" w:pos="5040"/>
        <w:tab w:val="left" w:pos="5130"/>
        <w:tab w:val="left" w:pos="5760"/>
        <w:tab w:val="left" w:pos="6480"/>
        <w:tab w:val="left" w:pos="7200"/>
        <w:tab w:val="left" w:pos="7920"/>
        <w:tab w:val="left" w:pos="8640"/>
        <w:tab w:val="right" w:pos="9360"/>
      </w:tabs>
      <w:spacing w:after="0" w:line="240" w:lineRule="auto"/>
    </w:pPr>
    <w:rPr>
      <w:rFonts w:cstheme="minorHAnsi"/>
      <w:sz w:val="24"/>
    </w:rPr>
  </w:style>
  <w:style w:type="paragraph" w:styleId="Heading1">
    <w:name w:val="heading 1"/>
    <w:basedOn w:val="Footer"/>
    <w:next w:val="Normal"/>
    <w:link w:val="Heading1Char"/>
    <w:uiPriority w:val="9"/>
    <w:qFormat/>
    <w:rsid w:val="00E6380B"/>
    <w:pPr>
      <w:outlineLvl w:val="0"/>
    </w:pPr>
    <w:rPr>
      <w:rFonts w:cstheme="majorHAnsi"/>
      <w:color w:val="660000"/>
      <w:sz w:val="28"/>
      <w:szCs w:val="28"/>
    </w:rPr>
  </w:style>
  <w:style w:type="paragraph" w:styleId="Heading2">
    <w:name w:val="heading 2"/>
    <w:basedOn w:val="Normal"/>
    <w:next w:val="Normal"/>
    <w:link w:val="Heading2Char"/>
    <w:qFormat/>
    <w:rsid w:val="006947F3"/>
    <w:pPr>
      <w:widowControl w:val="0"/>
      <w:tabs>
        <w:tab w:val="left" w:pos="360"/>
        <w:tab w:val="left" w:pos="720"/>
        <w:tab w:val="left" w:pos="1440"/>
        <w:tab w:val="left" w:pos="2160"/>
        <w:tab w:val="left" w:pos="2880"/>
        <w:tab w:val="left" w:pos="3600"/>
        <w:tab w:val="left" w:pos="4320"/>
      </w:tabs>
      <w:autoSpaceDE w:val="0"/>
      <w:autoSpaceDN w:val="0"/>
      <w:adjustRightInd w:val="0"/>
      <w:jc w:val="both"/>
      <w:outlineLvl w:val="1"/>
    </w:pPr>
    <w:rPr>
      <w:rFonts w:asciiTheme="majorHAnsi" w:eastAsia="Times New Roman" w:hAnsiTheme="majorHAnsi" w:cs="Times"/>
      <w:b/>
      <w:bCs/>
      <w:color w:val="7E1831"/>
      <w:sz w:val="28"/>
      <w:szCs w:val="28"/>
    </w:rPr>
  </w:style>
  <w:style w:type="paragraph" w:styleId="Heading3">
    <w:name w:val="heading 3"/>
    <w:basedOn w:val="Normal"/>
    <w:next w:val="Normal"/>
    <w:link w:val="Heading3Char"/>
    <w:uiPriority w:val="9"/>
    <w:unhideWhenUsed/>
    <w:qFormat/>
    <w:rsid w:val="00E6380B"/>
    <w:pPr>
      <w:keepNext/>
      <w:keepLines/>
      <w:spacing w:before="40"/>
      <w:outlineLvl w:val="2"/>
    </w:pPr>
    <w:rPr>
      <w:rFonts w:asciiTheme="majorHAnsi" w:eastAsiaTheme="majorEastAsia" w:hAnsiTheme="majorHAnsi" w:cstheme="majorBidi"/>
      <w:b/>
      <w:bCs/>
      <w:color w:val="1F3763" w:themeColor="accent1" w:themeShade="7F"/>
      <w:szCs w:val="24"/>
    </w:rPr>
  </w:style>
  <w:style w:type="paragraph" w:styleId="Heading4">
    <w:name w:val="heading 4"/>
    <w:basedOn w:val="Normal"/>
    <w:next w:val="Normal"/>
    <w:link w:val="Heading4Char"/>
    <w:uiPriority w:val="9"/>
    <w:unhideWhenUsed/>
    <w:qFormat/>
    <w:rsid w:val="00A107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47F3"/>
    <w:rPr>
      <w:rFonts w:asciiTheme="majorHAnsi" w:eastAsia="Times New Roman" w:hAnsiTheme="majorHAnsi" w:cs="Times"/>
      <w:b/>
      <w:bCs/>
      <w:color w:val="7E1831"/>
      <w:sz w:val="28"/>
      <w:szCs w:val="28"/>
    </w:rPr>
  </w:style>
  <w:style w:type="paragraph" w:styleId="ListParagraph">
    <w:name w:val="List Paragraph"/>
    <w:basedOn w:val="Normal"/>
    <w:uiPriority w:val="1"/>
    <w:qFormat/>
    <w:rsid w:val="00B46476"/>
    <w:pPr>
      <w:ind w:left="720"/>
      <w:contextualSpacing/>
    </w:pPr>
  </w:style>
  <w:style w:type="paragraph" w:styleId="Footer">
    <w:name w:val="footer"/>
    <w:basedOn w:val="Normal"/>
    <w:link w:val="FooterChar"/>
    <w:uiPriority w:val="99"/>
    <w:unhideWhenUsed/>
    <w:rsid w:val="00B46476"/>
  </w:style>
  <w:style w:type="character" w:customStyle="1" w:styleId="FooterChar">
    <w:name w:val="Footer Char"/>
    <w:basedOn w:val="DefaultParagraphFont"/>
    <w:link w:val="Footer"/>
    <w:uiPriority w:val="99"/>
    <w:rsid w:val="00B46476"/>
  </w:style>
  <w:style w:type="character" w:styleId="Hyperlink">
    <w:name w:val="Hyperlink"/>
    <w:basedOn w:val="DefaultParagraphFont"/>
    <w:uiPriority w:val="99"/>
    <w:unhideWhenUsed/>
    <w:rsid w:val="00B46476"/>
    <w:rPr>
      <w:color w:val="0563C1" w:themeColor="hyperlink"/>
      <w:u w:val="single"/>
    </w:rPr>
  </w:style>
  <w:style w:type="paragraph" w:styleId="BodyText">
    <w:name w:val="Body Text"/>
    <w:basedOn w:val="Normal"/>
    <w:link w:val="BodyTextChar"/>
    <w:rsid w:val="00B46476"/>
    <w:pPr>
      <w:widowControl w:val="0"/>
      <w:tabs>
        <w:tab w:val="left" w:pos="0"/>
        <w:tab w:val="left" w:pos="720"/>
        <w:tab w:val="left" w:pos="1440"/>
        <w:tab w:val="left" w:pos="2160"/>
        <w:tab w:val="left" w:pos="2880"/>
        <w:tab w:val="left" w:pos="3600"/>
        <w:tab w:val="left" w:pos="4320"/>
      </w:tabs>
      <w:autoSpaceDE w:val="0"/>
      <w:autoSpaceDN w:val="0"/>
      <w:adjustRightInd w:val="0"/>
      <w:jc w:val="both"/>
    </w:pPr>
    <w:rPr>
      <w:rFonts w:ascii="Palatino" w:eastAsia="Times New Roman" w:hAnsi="Palatino" w:cs="Times New Roman"/>
      <w:b/>
      <w:bCs/>
      <w:sz w:val="20"/>
      <w:szCs w:val="24"/>
    </w:rPr>
  </w:style>
  <w:style w:type="character" w:customStyle="1" w:styleId="BodyTextChar">
    <w:name w:val="Body Text Char"/>
    <w:basedOn w:val="DefaultParagraphFont"/>
    <w:link w:val="BodyText"/>
    <w:rsid w:val="00B46476"/>
    <w:rPr>
      <w:rFonts w:ascii="Palatino" w:eastAsia="Times New Roman" w:hAnsi="Palatino" w:cs="Times New Roman"/>
      <w:b/>
      <w:bCs/>
      <w:sz w:val="20"/>
      <w:szCs w:val="24"/>
    </w:rPr>
  </w:style>
  <w:style w:type="paragraph" w:styleId="HTMLPreformatted">
    <w:name w:val="HTML Preformatted"/>
    <w:basedOn w:val="Normal"/>
    <w:link w:val="HTMLPreformattedChar"/>
    <w:rsid w:val="00B46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PreformattedChar">
    <w:name w:val="HTML Preformatted Char"/>
    <w:basedOn w:val="DefaultParagraphFont"/>
    <w:link w:val="HTMLPreformatted"/>
    <w:rsid w:val="00B46476"/>
    <w:rPr>
      <w:rFonts w:ascii="Courier New" w:eastAsia="Courier New" w:hAnsi="Courier New" w:cs="Courier New"/>
      <w:color w:val="000000"/>
      <w:sz w:val="20"/>
      <w:szCs w:val="20"/>
    </w:rPr>
  </w:style>
  <w:style w:type="paragraph" w:customStyle="1" w:styleId="Style1">
    <w:name w:val="Style1"/>
    <w:basedOn w:val="Normal"/>
    <w:rsid w:val="00B46476"/>
    <w:rPr>
      <w:rFonts w:ascii="Calibri" w:eastAsia="Times New Roman" w:hAnsi="Calibri" w:cs="Times New Roman"/>
      <w:szCs w:val="24"/>
    </w:rPr>
  </w:style>
  <w:style w:type="paragraph" w:customStyle="1" w:styleId="TableParagraph">
    <w:name w:val="Table Paragraph"/>
    <w:basedOn w:val="Normal"/>
    <w:uiPriority w:val="1"/>
    <w:qFormat/>
    <w:rsid w:val="00B46476"/>
    <w:pPr>
      <w:widowControl w:val="0"/>
      <w:spacing w:before="124"/>
      <w:ind w:left="110" w:right="264"/>
    </w:pPr>
    <w:rPr>
      <w:rFonts w:ascii="Arial" w:eastAsia="Arial" w:hAnsi="Arial" w:cs="Arial"/>
    </w:rPr>
  </w:style>
  <w:style w:type="paragraph" w:customStyle="1" w:styleId="Default">
    <w:name w:val="Default"/>
    <w:rsid w:val="00B4647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46476"/>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B46476"/>
    <w:rPr>
      <w:b/>
      <w:bCs/>
    </w:rPr>
  </w:style>
  <w:style w:type="paragraph" w:styleId="Header">
    <w:name w:val="header"/>
    <w:basedOn w:val="Normal"/>
    <w:link w:val="HeaderChar"/>
    <w:uiPriority w:val="99"/>
    <w:unhideWhenUsed/>
    <w:rsid w:val="00B46476"/>
  </w:style>
  <w:style w:type="character" w:customStyle="1" w:styleId="HeaderChar">
    <w:name w:val="Header Char"/>
    <w:basedOn w:val="DefaultParagraphFont"/>
    <w:link w:val="Header"/>
    <w:uiPriority w:val="99"/>
    <w:rsid w:val="00B46476"/>
  </w:style>
  <w:style w:type="paragraph" w:styleId="Title">
    <w:name w:val="Title"/>
    <w:basedOn w:val="Heading1"/>
    <w:next w:val="Normal"/>
    <w:link w:val="TitleChar"/>
    <w:uiPriority w:val="10"/>
    <w:qFormat/>
    <w:rsid w:val="00E6380B"/>
    <w:pPr>
      <w:jc w:val="center"/>
    </w:pPr>
  </w:style>
  <w:style w:type="character" w:customStyle="1" w:styleId="TitleChar">
    <w:name w:val="Title Char"/>
    <w:basedOn w:val="DefaultParagraphFont"/>
    <w:link w:val="Title"/>
    <w:uiPriority w:val="10"/>
    <w:rsid w:val="00E6380B"/>
    <w:rPr>
      <w:rFonts w:asciiTheme="majorHAnsi" w:eastAsiaTheme="majorEastAsia" w:hAnsiTheme="majorHAnsi" w:cstheme="majorBidi"/>
      <w:b/>
      <w:color w:val="660000"/>
      <w:sz w:val="32"/>
      <w:szCs w:val="32"/>
    </w:rPr>
  </w:style>
  <w:style w:type="character" w:customStyle="1" w:styleId="Heading1Char">
    <w:name w:val="Heading 1 Char"/>
    <w:basedOn w:val="DefaultParagraphFont"/>
    <w:link w:val="Heading1"/>
    <w:uiPriority w:val="9"/>
    <w:rsid w:val="00E6380B"/>
    <w:rPr>
      <w:rFonts w:cstheme="majorHAnsi"/>
      <w:color w:val="660000"/>
      <w:sz w:val="28"/>
      <w:szCs w:val="28"/>
    </w:rPr>
  </w:style>
  <w:style w:type="character" w:styleId="UnresolvedMention">
    <w:name w:val="Unresolved Mention"/>
    <w:basedOn w:val="DefaultParagraphFont"/>
    <w:uiPriority w:val="99"/>
    <w:semiHidden/>
    <w:unhideWhenUsed/>
    <w:rsid w:val="00BF5B6B"/>
    <w:rPr>
      <w:color w:val="605E5C"/>
      <w:shd w:val="clear" w:color="auto" w:fill="E1DFDD"/>
    </w:rPr>
  </w:style>
  <w:style w:type="character" w:customStyle="1" w:styleId="Heading3Char">
    <w:name w:val="Heading 3 Char"/>
    <w:basedOn w:val="DefaultParagraphFont"/>
    <w:link w:val="Heading3"/>
    <w:uiPriority w:val="9"/>
    <w:rsid w:val="00E6380B"/>
    <w:rPr>
      <w:rFonts w:asciiTheme="majorHAnsi" w:eastAsiaTheme="majorEastAsia" w:hAnsiTheme="majorHAnsi" w:cstheme="majorBidi"/>
      <w:b/>
      <w:bCs/>
      <w:color w:val="1F3763" w:themeColor="accent1" w:themeShade="7F"/>
      <w:sz w:val="24"/>
      <w:szCs w:val="24"/>
    </w:rPr>
  </w:style>
  <w:style w:type="character" w:customStyle="1" w:styleId="Heading4Char">
    <w:name w:val="Heading 4 Char"/>
    <w:basedOn w:val="DefaultParagraphFont"/>
    <w:link w:val="Heading4"/>
    <w:uiPriority w:val="9"/>
    <w:rsid w:val="00A107AA"/>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B96D6B"/>
    <w:rPr>
      <w:color w:val="954F72" w:themeColor="followedHyperlink"/>
      <w:u w:val="single"/>
    </w:rPr>
  </w:style>
  <w:style w:type="table" w:styleId="TableGrid">
    <w:name w:val="Table Grid"/>
    <w:basedOn w:val="TableNormal"/>
    <w:uiPriority w:val="39"/>
    <w:rsid w:val="00BA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F237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D13F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3C016E"/>
    <w:pPr>
      <w:tabs>
        <w:tab w:val="center" w:pos="4680"/>
        <w:tab w:val="left" w:pos="5040"/>
        <w:tab w:val="left" w:pos="5130"/>
        <w:tab w:val="left" w:pos="5760"/>
        <w:tab w:val="left" w:pos="6480"/>
        <w:tab w:val="left" w:pos="7200"/>
        <w:tab w:val="left" w:pos="7920"/>
        <w:tab w:val="left" w:pos="8640"/>
        <w:tab w:val="right" w:pos="9360"/>
      </w:tabs>
      <w:spacing w:after="0" w:line="240" w:lineRule="auto"/>
    </w:pPr>
    <w:rPr>
      <w:rFonts w:cstheme="minorHAnsi"/>
      <w:sz w:val="24"/>
    </w:rPr>
  </w:style>
  <w:style w:type="character" w:styleId="Emphasis">
    <w:name w:val="Emphasis"/>
    <w:basedOn w:val="DefaultParagraphFont"/>
    <w:uiPriority w:val="20"/>
    <w:qFormat/>
    <w:rsid w:val="006947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17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strar.siu.edu/calendars/academic.php" TargetMode="External"/><Relationship Id="rId13" Type="http://schemas.openxmlformats.org/officeDocument/2006/relationships/hyperlink" Target="http://gradschool.siu.edu/about-us/grad-catalog/" TargetMode="External"/><Relationship Id="rId18" Type="http://schemas.openxmlformats.org/officeDocument/2006/relationships/hyperlink" Target="https://pvcaa.siu.edu/form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gistrar.siu.edu/catalog/undergraduatecatalog.php" TargetMode="External"/><Relationship Id="rId17" Type="http://schemas.openxmlformats.org/officeDocument/2006/relationships/hyperlink" Target="http://srr.siu.edu/student_conduct_code/"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cies.siu.edu/policies/email.htm" TargetMode="External"/><Relationship Id="rId5" Type="http://schemas.openxmlformats.org/officeDocument/2006/relationships/webSettings" Target="webSettings.xml"/><Relationship Id="rId15" Type="http://schemas.openxmlformats.org/officeDocument/2006/relationships/hyperlink" Target="mailto:mycourses@siu.edu" TargetMode="External"/><Relationship Id="rId23" Type="http://schemas.microsoft.com/office/2020/10/relationships/intelligence" Target="intelligence2.xml"/><Relationship Id="rId10" Type="http://schemas.openxmlformats.org/officeDocument/2006/relationships/hyperlink" Target="https://disabilityservices.siu.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gistrar.siu.edu/grades/gradingsystem.php" TargetMode="External"/><Relationship Id="rId14" Type="http://schemas.openxmlformats.org/officeDocument/2006/relationships/hyperlink" Target="https://www.cmu.edu/teaching/designteach/syllabus/checklist/lateworkpolicy.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C1C96-24D4-4DFE-96FC-5FFCA8C9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SIU Course Outline &amp; Syllabus</dc:title>
  <dc:subject/>
  <dc:creator>Velasquez, Leticia M</dc:creator>
  <cp:keywords>SIU, Course Outline, template</cp:keywords>
  <dc:description>A standard and accessible course Outline for a course at Southern Illinois University Carbondale.</dc:description>
  <cp:lastModifiedBy>Engstrom, Craig L</cp:lastModifiedBy>
  <cp:revision>36</cp:revision>
  <cp:lastPrinted>2022-08-12T19:57:00Z</cp:lastPrinted>
  <dcterms:created xsi:type="dcterms:W3CDTF">2023-03-02T20:20:00Z</dcterms:created>
  <dcterms:modified xsi:type="dcterms:W3CDTF">2023-06-16T16:36:00Z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473cf997e8cd9bc3ec0e175c4bb9b7c718615aa0cbd7101478b719803ae63277</vt:lpwstr>
  </property>
</Properties>
</file>